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16FEF" w14:textId="77777777" w:rsidR="009209A2" w:rsidRPr="009209A2" w:rsidRDefault="009209A2" w:rsidP="009209A2">
      <w:pPr>
        <w:spacing w:after="0" w:line="240" w:lineRule="auto"/>
        <w:jc w:val="center"/>
        <w:textAlignment w:val="baseline"/>
        <w:rPr>
          <w:rFonts w:ascii="Segoe UI" w:hAnsi="Segoe UI" w:cs="Segoe UI"/>
          <w:b/>
          <w:bCs/>
          <w:color w:val="000000"/>
          <w:sz w:val="15"/>
          <w:szCs w:val="15"/>
        </w:rPr>
      </w:pPr>
      <w:r w:rsidRPr="009209A2">
        <w:rPr>
          <w:rFonts w:cs="Calibri"/>
          <w:b/>
          <w:bCs/>
          <w:color w:val="000000"/>
          <w:sz w:val="28"/>
        </w:rPr>
        <w:t>JORNADA DA GESTÃO DO DESEMPENHO E DO DESENVOLVIMENTO DE PESSOAS NO RS </w:t>
      </w:r>
    </w:p>
    <w:p w14:paraId="3C302AF5" w14:textId="77777777" w:rsidR="009209A2" w:rsidRPr="009209A2" w:rsidRDefault="009209A2" w:rsidP="009209A2">
      <w:pPr>
        <w:spacing w:after="0" w:line="240" w:lineRule="auto"/>
        <w:jc w:val="center"/>
        <w:textAlignment w:val="baseline"/>
        <w:rPr>
          <w:rFonts w:ascii="Segoe UI" w:hAnsi="Segoe UI" w:cs="Segoe UI"/>
          <w:b/>
          <w:bCs/>
          <w:color w:val="000000"/>
          <w:sz w:val="15"/>
          <w:szCs w:val="15"/>
        </w:rPr>
      </w:pPr>
      <w:r w:rsidRPr="009209A2">
        <w:rPr>
          <w:rFonts w:cs="Calibri"/>
          <w:b/>
          <w:bCs/>
          <w:color w:val="000000"/>
          <w:sz w:val="28"/>
        </w:rPr>
        <w:t>Desafios da implantação na Secretaria de Planejamento, Governança e Gestão</w:t>
      </w:r>
      <w:r w:rsidR="00DF5CDD">
        <w:rPr>
          <w:rFonts w:cs="Calibri"/>
          <w:b/>
          <w:bCs/>
          <w:color w:val="000000"/>
          <w:sz w:val="28"/>
        </w:rPr>
        <w:t xml:space="preserve"> (SPGG)</w:t>
      </w:r>
      <w:r w:rsidRPr="009209A2">
        <w:rPr>
          <w:rFonts w:cs="Calibri"/>
          <w:b/>
          <w:bCs/>
          <w:color w:val="000000"/>
          <w:sz w:val="28"/>
        </w:rPr>
        <w:t xml:space="preserve"> do RS  </w:t>
      </w:r>
    </w:p>
    <w:p w14:paraId="1EECD64B" w14:textId="77777777" w:rsidR="009209A2" w:rsidRDefault="009209A2" w:rsidP="009209A2">
      <w:pPr>
        <w:spacing w:after="0" w:line="240" w:lineRule="auto"/>
        <w:jc w:val="both"/>
        <w:textAlignment w:val="baseline"/>
        <w:rPr>
          <w:rFonts w:cs="Calibri"/>
          <w:color w:val="FF0000"/>
        </w:rPr>
      </w:pPr>
    </w:p>
    <w:p w14:paraId="7EE5B430" w14:textId="77777777" w:rsidR="009209A2" w:rsidRPr="009209A2" w:rsidRDefault="009209A2" w:rsidP="009209A2">
      <w:pPr>
        <w:spacing w:after="0" w:line="240" w:lineRule="auto"/>
        <w:jc w:val="both"/>
        <w:textAlignment w:val="baseline"/>
        <w:rPr>
          <w:rFonts w:ascii="Segoe UI" w:hAnsi="Segoe UI" w:cs="Segoe UI"/>
          <w:sz w:val="15"/>
          <w:szCs w:val="15"/>
        </w:rPr>
      </w:pPr>
      <w:r w:rsidRPr="009209A2">
        <w:rPr>
          <w:rFonts w:cs="Calibri"/>
          <w:color w:val="000000"/>
        </w:rPr>
        <w:t> </w:t>
      </w:r>
    </w:p>
    <w:p w14:paraId="4D3E9770" w14:textId="77777777" w:rsidR="009209A2" w:rsidRDefault="009209A2" w:rsidP="009209A2">
      <w:pPr>
        <w:spacing w:after="0" w:line="240" w:lineRule="auto"/>
        <w:jc w:val="both"/>
        <w:textAlignment w:val="baseline"/>
        <w:rPr>
          <w:rFonts w:cs="Calibri"/>
          <w:color w:val="FF0000"/>
        </w:rPr>
      </w:pPr>
    </w:p>
    <w:p w14:paraId="784EECF5" w14:textId="3CE5F25B" w:rsidR="00581622" w:rsidRDefault="009209A2" w:rsidP="00540FA0">
      <w:pPr>
        <w:pStyle w:val="PargrafodaLista"/>
        <w:spacing w:after="120" w:line="360" w:lineRule="auto"/>
        <w:ind w:left="0"/>
        <w:jc w:val="both"/>
        <w:textAlignment w:val="baseline"/>
        <w:rPr>
          <w:rFonts w:cs="Calibri"/>
          <w:sz w:val="20"/>
          <w:szCs w:val="20"/>
        </w:rPr>
      </w:pPr>
      <w:r w:rsidRPr="009209A2">
        <w:rPr>
          <w:rFonts w:cs="Calibri"/>
          <w:sz w:val="20"/>
          <w:szCs w:val="20"/>
        </w:rPr>
        <w:t xml:space="preserve">Conforme apregoa o Decreto Nº 56.436, de 29 de março de 2022, o qual institui a Política de Gestão e Desenvolvimento de Pessoas da Administração Pública do Estado do Rio Grande do Sul e Rede de Gestão Estratégica de Pessoas </w:t>
      </w:r>
      <w:r>
        <w:rPr>
          <w:rFonts w:cs="Calibri"/>
          <w:sz w:val="20"/>
          <w:szCs w:val="20"/>
        </w:rPr>
        <w:t>–</w:t>
      </w:r>
      <w:r w:rsidRPr="009209A2">
        <w:rPr>
          <w:rFonts w:cs="Calibri"/>
          <w:sz w:val="20"/>
          <w:szCs w:val="20"/>
        </w:rPr>
        <w:t xml:space="preserve"> Rede</w:t>
      </w:r>
      <w:r>
        <w:rPr>
          <w:rFonts w:cs="Calibri"/>
          <w:sz w:val="20"/>
          <w:szCs w:val="20"/>
        </w:rPr>
        <w:t xml:space="preserve"> </w:t>
      </w:r>
      <w:r w:rsidRPr="009209A2">
        <w:rPr>
          <w:rFonts w:cs="Calibri"/>
          <w:sz w:val="20"/>
          <w:szCs w:val="20"/>
        </w:rPr>
        <w:t xml:space="preserve">Pessoas, a “gestão por competência: envolve a condução dos processos voltados para o desenvolvimento das competências dos agentes públicos com vistas ao alcance dos resultados estratégicos da organização”. </w:t>
      </w:r>
      <w:r w:rsidR="00822441">
        <w:rPr>
          <w:rFonts w:cs="Calibri"/>
          <w:sz w:val="20"/>
          <w:szCs w:val="20"/>
        </w:rPr>
        <w:t xml:space="preserve">Aliado à referida política, o </w:t>
      </w:r>
      <w:r w:rsidR="00822441" w:rsidRPr="009209A2">
        <w:rPr>
          <w:rFonts w:cs="Calibri"/>
          <w:sz w:val="20"/>
          <w:szCs w:val="20"/>
        </w:rPr>
        <w:t xml:space="preserve">presente artigo tem como </w:t>
      </w:r>
      <w:r w:rsidR="00822441">
        <w:rPr>
          <w:rFonts w:cs="Calibri"/>
          <w:sz w:val="20"/>
          <w:szCs w:val="20"/>
        </w:rPr>
        <w:t>objetivo</w:t>
      </w:r>
      <w:r w:rsidR="00822441" w:rsidRPr="009209A2">
        <w:rPr>
          <w:rFonts w:cs="Calibri"/>
          <w:sz w:val="20"/>
          <w:szCs w:val="20"/>
        </w:rPr>
        <w:t xml:space="preserve"> compartilhar a experiência da implantação </w:t>
      </w:r>
      <w:r w:rsidR="00822441">
        <w:rPr>
          <w:rFonts w:cs="Calibri"/>
          <w:sz w:val="20"/>
          <w:szCs w:val="20"/>
        </w:rPr>
        <w:t xml:space="preserve">do projeto piloto </w:t>
      </w:r>
      <w:r w:rsidR="00822441" w:rsidRPr="009209A2">
        <w:rPr>
          <w:rFonts w:cs="Calibri"/>
          <w:sz w:val="20"/>
          <w:szCs w:val="20"/>
        </w:rPr>
        <w:t xml:space="preserve">da Gestão de Desempenho e Desenvolvimento de Pessoas na Secretaria de Planejamento, Governança e Gestão do Estado do Rio Grande do Sul. </w:t>
      </w:r>
      <w:r w:rsidR="00822441">
        <w:rPr>
          <w:rFonts w:cs="Calibri"/>
          <w:sz w:val="20"/>
          <w:szCs w:val="20"/>
        </w:rPr>
        <w:t>O processo caracteriza-se como desafiante e relevante, especialmente por considerar</w:t>
      </w:r>
      <w:r w:rsidRPr="009209A2">
        <w:rPr>
          <w:rFonts w:cs="Calibri"/>
          <w:sz w:val="20"/>
          <w:szCs w:val="20"/>
        </w:rPr>
        <w:t xml:space="preserve"> que as competências servem como subsídio para o processo de Gestão do Desempenho e do Desenvolvimento de Pessoas</w:t>
      </w:r>
      <w:r w:rsidR="00822441">
        <w:rPr>
          <w:rFonts w:cs="Calibri"/>
          <w:sz w:val="20"/>
          <w:szCs w:val="20"/>
        </w:rPr>
        <w:t xml:space="preserve"> e como consequência impulsiona o desempenho dos servidores ao alcance dos resultados</w:t>
      </w:r>
      <w:r w:rsidR="00540FA0">
        <w:rPr>
          <w:rFonts w:cs="Calibri"/>
          <w:sz w:val="20"/>
          <w:szCs w:val="20"/>
        </w:rPr>
        <w:t xml:space="preserve"> do Estado</w:t>
      </w:r>
      <w:r w:rsidR="00822441">
        <w:rPr>
          <w:rFonts w:cs="Calibri"/>
          <w:sz w:val="20"/>
          <w:szCs w:val="20"/>
        </w:rPr>
        <w:t>. Assim,</w:t>
      </w:r>
      <w:r w:rsidRPr="009209A2">
        <w:rPr>
          <w:rFonts w:cs="Calibri"/>
          <w:sz w:val="20"/>
          <w:szCs w:val="20"/>
        </w:rPr>
        <w:t xml:space="preserve"> o trabalho aborda elementos importantes da aplicação da metodologia</w:t>
      </w:r>
      <w:r w:rsidR="00540FA0">
        <w:rPr>
          <w:rFonts w:cs="Calibri"/>
          <w:sz w:val="20"/>
          <w:szCs w:val="20"/>
        </w:rPr>
        <w:t xml:space="preserve"> do projeto</w:t>
      </w:r>
      <w:r w:rsidRPr="009209A2">
        <w:rPr>
          <w:rFonts w:cs="Calibri"/>
          <w:sz w:val="20"/>
          <w:szCs w:val="20"/>
        </w:rPr>
        <w:t>, de forma a conquistar uma perspectiva integrada com a gestão por competências adotada pelo Estado, isto é, com base nas seguintes óticas: a da organização, dando especial atenção aos seus objetivos e resultados, e a dos servidores, considerando a sua relação com o trabalho e o desenvolvimento de sua carreira por meio do seu desempenho.</w:t>
      </w:r>
      <w:r w:rsidR="00C05AE3">
        <w:rPr>
          <w:rFonts w:cs="Calibri"/>
          <w:sz w:val="20"/>
          <w:szCs w:val="20"/>
        </w:rPr>
        <w:t xml:space="preserve"> </w:t>
      </w:r>
      <w:r w:rsidRPr="009209A2">
        <w:rPr>
          <w:rFonts w:cs="Calibri"/>
          <w:sz w:val="20"/>
          <w:szCs w:val="20"/>
        </w:rPr>
        <w:t xml:space="preserve"> </w:t>
      </w:r>
      <w:r w:rsidR="00540FA0" w:rsidRPr="00540FA0">
        <w:rPr>
          <w:rFonts w:cs="Calibri"/>
          <w:sz w:val="20"/>
          <w:szCs w:val="20"/>
        </w:rPr>
        <w:t>Quanto aos procedimentos metodológicos, este artigo classifica-se como uma pesquisa aplicada, qualitativa, exploratória, contendo pesquisa bibliográfica e documental.</w:t>
      </w:r>
      <w:r w:rsidR="00540FA0">
        <w:rPr>
          <w:rFonts w:cs="Calibri"/>
          <w:sz w:val="20"/>
          <w:szCs w:val="20"/>
        </w:rPr>
        <w:t xml:space="preserve"> A partir disso, o</w:t>
      </w:r>
      <w:r w:rsidRPr="009209A2">
        <w:rPr>
          <w:rFonts w:cs="Calibri"/>
          <w:sz w:val="20"/>
          <w:szCs w:val="20"/>
        </w:rPr>
        <w:t xml:space="preserve"> estudo está dividido em </w:t>
      </w:r>
      <w:r w:rsidR="001B13E3">
        <w:rPr>
          <w:rFonts w:cs="Calibri"/>
          <w:sz w:val="20"/>
          <w:szCs w:val="20"/>
        </w:rPr>
        <w:t>três</w:t>
      </w:r>
      <w:r w:rsidRPr="009209A2">
        <w:rPr>
          <w:rFonts w:cs="Calibri"/>
          <w:sz w:val="20"/>
          <w:szCs w:val="20"/>
        </w:rPr>
        <w:t xml:space="preserve"> capítulos, os quais apresentam</w:t>
      </w:r>
      <w:r w:rsidR="00581622">
        <w:rPr>
          <w:rFonts w:cs="Calibri"/>
          <w:sz w:val="20"/>
          <w:szCs w:val="20"/>
        </w:rPr>
        <w:t xml:space="preserve">: </w:t>
      </w:r>
      <w:r w:rsidR="00EF0F1A">
        <w:rPr>
          <w:rFonts w:cs="Calibri"/>
          <w:sz w:val="20"/>
          <w:szCs w:val="20"/>
        </w:rPr>
        <w:t>a</w:t>
      </w:r>
      <w:r w:rsidR="00581622">
        <w:rPr>
          <w:rFonts w:cs="Calibri"/>
          <w:sz w:val="20"/>
          <w:szCs w:val="20"/>
        </w:rPr>
        <w:t xml:space="preserve"> Gestão do Desempenho e do Desenvolvimento de Pessoas; </w:t>
      </w:r>
      <w:r w:rsidR="00EF0F1A">
        <w:rPr>
          <w:rFonts w:cs="Calibri"/>
          <w:sz w:val="20"/>
          <w:szCs w:val="20"/>
        </w:rPr>
        <w:t>i</w:t>
      </w:r>
      <w:r w:rsidR="00581622">
        <w:rPr>
          <w:rFonts w:cs="Calibri"/>
          <w:sz w:val="20"/>
          <w:szCs w:val="20"/>
        </w:rPr>
        <w:t>mplantação do Projeto piloto</w:t>
      </w:r>
      <w:r w:rsidR="00EF0F1A">
        <w:rPr>
          <w:rFonts w:cs="Calibri"/>
          <w:sz w:val="20"/>
          <w:szCs w:val="20"/>
        </w:rPr>
        <w:t xml:space="preserve">; </w:t>
      </w:r>
      <w:r w:rsidR="001B13E3">
        <w:rPr>
          <w:rFonts w:cs="Calibri"/>
          <w:sz w:val="20"/>
          <w:szCs w:val="20"/>
        </w:rPr>
        <w:t xml:space="preserve">e, </w:t>
      </w:r>
      <w:r w:rsidR="00EF0F1A">
        <w:rPr>
          <w:rFonts w:cs="Calibri"/>
          <w:sz w:val="20"/>
          <w:szCs w:val="20"/>
        </w:rPr>
        <w:t>resultados</w:t>
      </w:r>
      <w:r w:rsidR="002374A0">
        <w:rPr>
          <w:rFonts w:cs="Calibri"/>
          <w:sz w:val="20"/>
          <w:szCs w:val="20"/>
        </w:rPr>
        <w:t>, demonstra</w:t>
      </w:r>
      <w:r w:rsidR="006E2757">
        <w:rPr>
          <w:rFonts w:cs="Calibri"/>
          <w:sz w:val="20"/>
          <w:szCs w:val="20"/>
        </w:rPr>
        <w:t>ndo</w:t>
      </w:r>
      <w:r w:rsidR="002374A0">
        <w:rPr>
          <w:rFonts w:cs="Calibri"/>
          <w:sz w:val="20"/>
          <w:szCs w:val="20"/>
        </w:rPr>
        <w:t xml:space="preserve"> significativa contribuição</w:t>
      </w:r>
      <w:r w:rsidR="002374A0" w:rsidRPr="002374A0">
        <w:rPr>
          <w:rFonts w:cs="Calibri"/>
          <w:sz w:val="20"/>
          <w:szCs w:val="20"/>
        </w:rPr>
        <w:t xml:space="preserve"> par</w:t>
      </w:r>
      <w:r w:rsidR="002374A0">
        <w:rPr>
          <w:rFonts w:cs="Calibri"/>
          <w:sz w:val="20"/>
          <w:szCs w:val="20"/>
        </w:rPr>
        <w:t>a</w:t>
      </w:r>
      <w:r w:rsidR="002374A0" w:rsidRPr="002374A0">
        <w:rPr>
          <w:rFonts w:cs="Calibri"/>
          <w:sz w:val="20"/>
          <w:szCs w:val="20"/>
        </w:rPr>
        <w:t xml:space="preserve"> a implantação do projeto em outras realidades e</w:t>
      </w:r>
      <w:r w:rsidR="002374A0">
        <w:rPr>
          <w:rFonts w:cs="Calibri"/>
          <w:sz w:val="20"/>
          <w:szCs w:val="20"/>
        </w:rPr>
        <w:t xml:space="preserve"> </w:t>
      </w:r>
      <w:r w:rsidR="00D471D0">
        <w:rPr>
          <w:rFonts w:cs="Calibri"/>
          <w:sz w:val="20"/>
          <w:szCs w:val="20"/>
        </w:rPr>
        <w:t>auxílio</w:t>
      </w:r>
      <w:r w:rsidR="002374A0">
        <w:rPr>
          <w:rFonts w:cs="Calibri"/>
          <w:sz w:val="20"/>
          <w:szCs w:val="20"/>
        </w:rPr>
        <w:t xml:space="preserve"> no</w:t>
      </w:r>
      <w:r w:rsidR="002374A0" w:rsidRPr="002374A0">
        <w:rPr>
          <w:rFonts w:cs="Calibri"/>
          <w:sz w:val="20"/>
          <w:szCs w:val="20"/>
        </w:rPr>
        <w:t xml:space="preserve"> fortalec</w:t>
      </w:r>
      <w:r w:rsidR="002374A0">
        <w:rPr>
          <w:rFonts w:cs="Calibri"/>
          <w:sz w:val="20"/>
          <w:szCs w:val="20"/>
        </w:rPr>
        <w:t>imento da</w:t>
      </w:r>
      <w:r w:rsidR="002374A0" w:rsidRPr="002374A0">
        <w:rPr>
          <w:rFonts w:cs="Calibri"/>
          <w:sz w:val="20"/>
          <w:szCs w:val="20"/>
        </w:rPr>
        <w:t xml:space="preserve"> política de gestão de pessoas</w:t>
      </w:r>
      <w:r w:rsidR="002374A0">
        <w:rPr>
          <w:rFonts w:cs="Calibri"/>
          <w:sz w:val="20"/>
          <w:szCs w:val="20"/>
        </w:rPr>
        <w:t xml:space="preserve"> adotada</w:t>
      </w:r>
      <w:r w:rsidR="002374A0" w:rsidRPr="002374A0">
        <w:rPr>
          <w:rFonts w:cs="Calibri"/>
          <w:sz w:val="20"/>
          <w:szCs w:val="20"/>
        </w:rPr>
        <w:t>.</w:t>
      </w:r>
      <w:r w:rsidR="00AF254D">
        <w:rPr>
          <w:rFonts w:cs="Calibri"/>
          <w:sz w:val="20"/>
          <w:szCs w:val="20"/>
        </w:rPr>
        <w:t xml:space="preserve"> </w:t>
      </w:r>
    </w:p>
    <w:p w14:paraId="2AC6B27C" w14:textId="77777777" w:rsidR="00581622" w:rsidRDefault="00581622" w:rsidP="009209A2">
      <w:pPr>
        <w:spacing w:after="0" w:line="240" w:lineRule="auto"/>
        <w:jc w:val="both"/>
        <w:textAlignment w:val="baseline"/>
        <w:rPr>
          <w:rFonts w:cs="Calibri"/>
          <w:sz w:val="20"/>
          <w:szCs w:val="20"/>
        </w:rPr>
      </w:pPr>
    </w:p>
    <w:p w14:paraId="75448338" w14:textId="614B596A" w:rsidR="009209A2" w:rsidRDefault="009209A2" w:rsidP="009209A2">
      <w:pPr>
        <w:spacing w:after="0" w:line="240" w:lineRule="auto"/>
        <w:jc w:val="both"/>
        <w:textAlignment w:val="baseline"/>
        <w:rPr>
          <w:rFonts w:cs="Calibri"/>
          <w:sz w:val="20"/>
          <w:szCs w:val="20"/>
        </w:rPr>
      </w:pPr>
    </w:p>
    <w:p w14:paraId="606AEBE2" w14:textId="77777777" w:rsidR="00B25AC9" w:rsidRDefault="00B25AC9" w:rsidP="00B25AC9">
      <w:pPr>
        <w:spacing w:after="0" w:line="240" w:lineRule="auto"/>
        <w:jc w:val="both"/>
        <w:textAlignment w:val="baseline"/>
        <w:rPr>
          <w:rFonts w:cs="Calibri"/>
          <w:b/>
          <w:bCs/>
          <w:color w:val="000000"/>
          <w:sz w:val="20"/>
        </w:rPr>
      </w:pPr>
    </w:p>
    <w:p w14:paraId="00E836B7" w14:textId="77777777" w:rsidR="00B25AC9" w:rsidRPr="009209A2" w:rsidRDefault="00B25AC9" w:rsidP="00B25AC9">
      <w:pPr>
        <w:spacing w:after="0" w:line="240" w:lineRule="auto"/>
        <w:jc w:val="both"/>
        <w:textAlignment w:val="baseline"/>
        <w:rPr>
          <w:rFonts w:ascii="Segoe UI" w:hAnsi="Segoe UI" w:cs="Segoe UI"/>
          <w:sz w:val="15"/>
          <w:szCs w:val="15"/>
        </w:rPr>
      </w:pPr>
      <w:r w:rsidRPr="009209A2">
        <w:rPr>
          <w:rFonts w:cs="Calibri"/>
          <w:b/>
          <w:bCs/>
          <w:color w:val="000000"/>
          <w:sz w:val="20"/>
        </w:rPr>
        <w:t>Palavras-chave:</w:t>
      </w:r>
      <w:r w:rsidRPr="009209A2">
        <w:rPr>
          <w:rFonts w:cs="Calibri"/>
          <w:color w:val="000000"/>
          <w:sz w:val="20"/>
        </w:rPr>
        <w:t xml:space="preserve"> </w:t>
      </w:r>
      <w:r>
        <w:rPr>
          <w:rFonts w:cs="Calibri"/>
          <w:color w:val="000000"/>
          <w:sz w:val="20"/>
        </w:rPr>
        <w:t>Gestão. Desempenho. Desenvolvimento. Pessoas. Resultados.</w:t>
      </w:r>
      <w:r w:rsidRPr="009209A2">
        <w:rPr>
          <w:rFonts w:cs="Calibri"/>
          <w:color w:val="000000"/>
          <w:sz w:val="20"/>
        </w:rPr>
        <w:t> </w:t>
      </w:r>
    </w:p>
    <w:p w14:paraId="6787B663" w14:textId="77777777" w:rsidR="00B25AC9" w:rsidRPr="009209A2" w:rsidRDefault="00B25AC9" w:rsidP="009209A2">
      <w:pPr>
        <w:spacing w:after="0" w:line="240" w:lineRule="auto"/>
        <w:jc w:val="both"/>
        <w:textAlignment w:val="baseline"/>
        <w:rPr>
          <w:rFonts w:cs="Calibri"/>
          <w:sz w:val="20"/>
          <w:szCs w:val="20"/>
        </w:rPr>
      </w:pPr>
    </w:p>
    <w:p w14:paraId="5C6CDEBD" w14:textId="77777777" w:rsidR="009209A2" w:rsidRPr="009209A2" w:rsidRDefault="009209A2" w:rsidP="009209A2">
      <w:pPr>
        <w:spacing w:after="0" w:line="240" w:lineRule="auto"/>
        <w:jc w:val="both"/>
        <w:textAlignment w:val="baseline"/>
        <w:rPr>
          <w:rFonts w:cs="Calibri"/>
          <w:sz w:val="20"/>
          <w:szCs w:val="20"/>
        </w:rPr>
      </w:pPr>
      <w:r w:rsidRPr="009209A2">
        <w:rPr>
          <w:rFonts w:cs="Calibri"/>
          <w:color w:val="FF0000"/>
          <w:sz w:val="20"/>
          <w:szCs w:val="20"/>
        </w:rPr>
        <w:t> </w:t>
      </w:r>
    </w:p>
    <w:p w14:paraId="57A9D7BE" w14:textId="01BDA0F9" w:rsidR="00B25AC9" w:rsidRDefault="00B25AC9" w:rsidP="00B25AC9"/>
    <w:p w14:paraId="62D524D5" w14:textId="25F2D7F3" w:rsidR="00540FA0" w:rsidRDefault="00540FA0" w:rsidP="00B25AC9"/>
    <w:p w14:paraId="70534437" w14:textId="456CE200" w:rsidR="00540FA0" w:rsidRDefault="00540FA0" w:rsidP="00B25AC9"/>
    <w:p w14:paraId="7D26E2C1" w14:textId="57D5EE43" w:rsidR="00540FA0" w:rsidRDefault="00540FA0" w:rsidP="00B25AC9"/>
    <w:p w14:paraId="45226CC3" w14:textId="54B3484F" w:rsidR="00540FA0" w:rsidRDefault="00540FA0" w:rsidP="00B25AC9"/>
    <w:p w14:paraId="7CE9E5DF" w14:textId="77777777" w:rsidR="00540FA0" w:rsidRDefault="00540FA0" w:rsidP="00B25AC9"/>
    <w:p w14:paraId="29C6811F" w14:textId="77777777" w:rsidR="00B25AC9" w:rsidRPr="00DF5CDD" w:rsidRDefault="00B25AC9" w:rsidP="00B25AC9">
      <w:pPr>
        <w:jc w:val="center"/>
        <w:rPr>
          <w:b/>
          <w:sz w:val="28"/>
          <w:szCs w:val="28"/>
        </w:rPr>
      </w:pPr>
      <w:r w:rsidRPr="00DF5CDD">
        <w:rPr>
          <w:b/>
          <w:sz w:val="28"/>
          <w:szCs w:val="28"/>
        </w:rPr>
        <w:lastRenderedPageBreak/>
        <w:t>PERFORMANCE MANAGEMENT AND PEOPLE DEVELOPMENT JOURNEY IN RS</w:t>
      </w:r>
    </w:p>
    <w:p w14:paraId="3F5447B8" w14:textId="77777777" w:rsidR="009209A2" w:rsidRPr="00DF5CDD" w:rsidRDefault="00B25AC9" w:rsidP="00B25AC9">
      <w:pPr>
        <w:jc w:val="center"/>
        <w:rPr>
          <w:b/>
          <w:sz w:val="28"/>
          <w:szCs w:val="28"/>
        </w:rPr>
      </w:pPr>
      <w:proofErr w:type="spellStart"/>
      <w:r w:rsidRPr="00DF5CDD">
        <w:rPr>
          <w:b/>
          <w:sz w:val="28"/>
          <w:szCs w:val="28"/>
        </w:rPr>
        <w:t>Challenges</w:t>
      </w:r>
      <w:proofErr w:type="spellEnd"/>
      <w:r w:rsidRPr="00DF5CDD">
        <w:rPr>
          <w:b/>
          <w:sz w:val="28"/>
          <w:szCs w:val="28"/>
        </w:rPr>
        <w:t xml:space="preserve"> </w:t>
      </w:r>
      <w:proofErr w:type="spellStart"/>
      <w:r w:rsidRPr="00DF5CDD">
        <w:rPr>
          <w:b/>
          <w:sz w:val="28"/>
          <w:szCs w:val="28"/>
        </w:rPr>
        <w:t>of</w:t>
      </w:r>
      <w:proofErr w:type="spellEnd"/>
      <w:r w:rsidRPr="00DF5CDD">
        <w:rPr>
          <w:b/>
          <w:sz w:val="28"/>
          <w:szCs w:val="28"/>
        </w:rPr>
        <w:t xml:space="preserve"> </w:t>
      </w:r>
      <w:proofErr w:type="spellStart"/>
      <w:r w:rsidRPr="00DF5CDD">
        <w:rPr>
          <w:b/>
          <w:sz w:val="28"/>
          <w:szCs w:val="28"/>
        </w:rPr>
        <w:t>implementation</w:t>
      </w:r>
      <w:proofErr w:type="spellEnd"/>
      <w:r w:rsidRPr="00DF5CDD">
        <w:rPr>
          <w:b/>
          <w:sz w:val="28"/>
          <w:szCs w:val="28"/>
        </w:rPr>
        <w:t xml:space="preserve"> in </w:t>
      </w:r>
      <w:proofErr w:type="spellStart"/>
      <w:r w:rsidRPr="00DF5CDD">
        <w:rPr>
          <w:b/>
          <w:sz w:val="28"/>
          <w:szCs w:val="28"/>
        </w:rPr>
        <w:t>the</w:t>
      </w:r>
      <w:proofErr w:type="spellEnd"/>
      <w:r w:rsidRPr="00DF5CDD">
        <w:rPr>
          <w:b/>
          <w:sz w:val="28"/>
          <w:szCs w:val="28"/>
        </w:rPr>
        <w:t xml:space="preserve"> </w:t>
      </w:r>
      <w:proofErr w:type="spellStart"/>
      <w:r w:rsidRPr="00DF5CDD">
        <w:rPr>
          <w:b/>
          <w:sz w:val="28"/>
          <w:szCs w:val="28"/>
        </w:rPr>
        <w:t>Secretariat</w:t>
      </w:r>
      <w:proofErr w:type="spellEnd"/>
      <w:r w:rsidRPr="00DF5CDD">
        <w:rPr>
          <w:b/>
          <w:sz w:val="28"/>
          <w:szCs w:val="28"/>
        </w:rPr>
        <w:t xml:space="preserve"> </w:t>
      </w:r>
      <w:proofErr w:type="spellStart"/>
      <w:r w:rsidRPr="00DF5CDD">
        <w:rPr>
          <w:b/>
          <w:sz w:val="28"/>
          <w:szCs w:val="28"/>
        </w:rPr>
        <w:t>of</w:t>
      </w:r>
      <w:proofErr w:type="spellEnd"/>
      <w:r w:rsidRPr="00DF5CDD">
        <w:rPr>
          <w:b/>
          <w:sz w:val="28"/>
          <w:szCs w:val="28"/>
        </w:rPr>
        <w:t xml:space="preserve"> Planning, Governance </w:t>
      </w:r>
      <w:proofErr w:type="spellStart"/>
      <w:r w:rsidRPr="00DF5CDD">
        <w:rPr>
          <w:b/>
          <w:sz w:val="28"/>
          <w:szCs w:val="28"/>
        </w:rPr>
        <w:t>and</w:t>
      </w:r>
      <w:proofErr w:type="spellEnd"/>
      <w:r w:rsidRPr="00DF5CDD">
        <w:rPr>
          <w:b/>
          <w:sz w:val="28"/>
          <w:szCs w:val="28"/>
        </w:rPr>
        <w:t xml:space="preserve"> Management </w:t>
      </w:r>
      <w:r w:rsidR="00DF5CDD" w:rsidRPr="00DF5CDD">
        <w:rPr>
          <w:rFonts w:cs="Calibri"/>
          <w:b/>
          <w:bCs/>
          <w:color w:val="000000"/>
          <w:sz w:val="28"/>
          <w:szCs w:val="28"/>
        </w:rPr>
        <w:t xml:space="preserve">(SPGG) </w:t>
      </w:r>
      <w:proofErr w:type="spellStart"/>
      <w:r w:rsidRPr="00DF5CDD">
        <w:rPr>
          <w:b/>
          <w:sz w:val="28"/>
          <w:szCs w:val="28"/>
        </w:rPr>
        <w:t>of</w:t>
      </w:r>
      <w:proofErr w:type="spellEnd"/>
      <w:r w:rsidRPr="00DF5CDD">
        <w:rPr>
          <w:b/>
          <w:sz w:val="28"/>
          <w:szCs w:val="28"/>
        </w:rPr>
        <w:t xml:space="preserve"> RS</w:t>
      </w:r>
    </w:p>
    <w:p w14:paraId="1F50464C" w14:textId="77777777" w:rsidR="009209A2" w:rsidRPr="009209A2" w:rsidRDefault="009209A2" w:rsidP="009209A2">
      <w:pPr>
        <w:spacing w:after="0" w:line="240" w:lineRule="auto"/>
        <w:jc w:val="both"/>
        <w:textAlignment w:val="baseline"/>
        <w:rPr>
          <w:rFonts w:ascii="Segoe UI" w:hAnsi="Segoe UI" w:cs="Segoe UI"/>
          <w:sz w:val="15"/>
          <w:szCs w:val="15"/>
        </w:rPr>
      </w:pPr>
      <w:r w:rsidRPr="009209A2">
        <w:rPr>
          <w:rFonts w:cs="Calibri"/>
          <w:color w:val="FF0000"/>
        </w:rPr>
        <w:t> </w:t>
      </w:r>
    </w:p>
    <w:p w14:paraId="5918B6FC" w14:textId="77777777" w:rsidR="00132D81" w:rsidRPr="00132D81" w:rsidRDefault="00132D81" w:rsidP="00132D81">
      <w:pPr>
        <w:spacing w:after="0" w:line="240" w:lineRule="auto"/>
        <w:rPr>
          <w:rFonts w:ascii="Times New Roman" w:hAnsi="Times New Roman"/>
          <w:sz w:val="24"/>
          <w:szCs w:val="24"/>
          <w:lang w:val="pt-PT"/>
        </w:rPr>
      </w:pPr>
    </w:p>
    <w:p w14:paraId="6C1CEFEE" w14:textId="11C112FF" w:rsidR="00132D81" w:rsidRPr="00470163" w:rsidRDefault="009B7998" w:rsidP="00132D81">
      <w:pPr>
        <w:jc w:val="both"/>
        <w:rPr>
          <w:sz w:val="20"/>
          <w:szCs w:val="20"/>
        </w:rPr>
      </w:pPr>
      <w:r w:rsidRPr="00470163">
        <w:rPr>
          <w:sz w:val="20"/>
          <w:szCs w:val="20"/>
        </w:rPr>
        <w:t xml:space="preserve">As </w:t>
      </w:r>
      <w:proofErr w:type="spellStart"/>
      <w:r w:rsidRPr="00470163">
        <w:rPr>
          <w:sz w:val="20"/>
          <w:szCs w:val="20"/>
        </w:rPr>
        <w:t>proclaimed</w:t>
      </w:r>
      <w:proofErr w:type="spellEnd"/>
      <w:r w:rsidRPr="00470163">
        <w:rPr>
          <w:sz w:val="20"/>
          <w:szCs w:val="20"/>
        </w:rPr>
        <w:t xml:space="preserve"> </w:t>
      </w:r>
      <w:proofErr w:type="spellStart"/>
      <w:r w:rsidRPr="00470163">
        <w:rPr>
          <w:sz w:val="20"/>
          <w:szCs w:val="20"/>
        </w:rPr>
        <w:t>by</w:t>
      </w:r>
      <w:proofErr w:type="spellEnd"/>
      <w:r w:rsidRPr="00470163">
        <w:rPr>
          <w:sz w:val="20"/>
          <w:szCs w:val="20"/>
        </w:rPr>
        <w:t xml:space="preserve"> </w:t>
      </w:r>
      <w:proofErr w:type="spellStart"/>
      <w:r w:rsidRPr="00470163">
        <w:rPr>
          <w:sz w:val="20"/>
          <w:szCs w:val="20"/>
        </w:rPr>
        <w:t>Decree</w:t>
      </w:r>
      <w:proofErr w:type="spellEnd"/>
      <w:r w:rsidRPr="00470163">
        <w:rPr>
          <w:sz w:val="20"/>
          <w:szCs w:val="20"/>
        </w:rPr>
        <w:t xml:space="preserve"> No. 56,436,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March</w:t>
      </w:r>
      <w:proofErr w:type="spellEnd"/>
      <w:r w:rsidRPr="00470163">
        <w:rPr>
          <w:sz w:val="20"/>
          <w:szCs w:val="20"/>
        </w:rPr>
        <w:t xml:space="preserve"> 29, 2022, </w:t>
      </w:r>
      <w:proofErr w:type="spellStart"/>
      <w:r w:rsidRPr="00470163">
        <w:rPr>
          <w:sz w:val="20"/>
          <w:szCs w:val="20"/>
        </w:rPr>
        <w:t>which</w:t>
      </w:r>
      <w:proofErr w:type="spellEnd"/>
      <w:r w:rsidRPr="00470163">
        <w:rPr>
          <w:sz w:val="20"/>
          <w:szCs w:val="20"/>
        </w:rPr>
        <w:t xml:space="preserve"> </w:t>
      </w:r>
      <w:proofErr w:type="spellStart"/>
      <w:r w:rsidRPr="00470163">
        <w:rPr>
          <w:sz w:val="20"/>
          <w:szCs w:val="20"/>
        </w:rPr>
        <w:t>establishes</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People Management </w:t>
      </w:r>
      <w:proofErr w:type="spellStart"/>
      <w:r w:rsidRPr="00470163">
        <w:rPr>
          <w:sz w:val="20"/>
          <w:szCs w:val="20"/>
        </w:rPr>
        <w:t>and</w:t>
      </w:r>
      <w:proofErr w:type="spellEnd"/>
      <w:r w:rsidRPr="00470163">
        <w:rPr>
          <w:sz w:val="20"/>
          <w:szCs w:val="20"/>
        </w:rPr>
        <w:t xml:space="preserve"> </w:t>
      </w:r>
      <w:proofErr w:type="spellStart"/>
      <w:r w:rsidRPr="00470163">
        <w:rPr>
          <w:sz w:val="20"/>
          <w:szCs w:val="20"/>
        </w:rPr>
        <w:t>Development</w:t>
      </w:r>
      <w:proofErr w:type="spellEnd"/>
      <w:r w:rsidRPr="00470163">
        <w:rPr>
          <w:sz w:val="20"/>
          <w:szCs w:val="20"/>
        </w:rPr>
        <w:t xml:space="preserve"> </w:t>
      </w:r>
      <w:proofErr w:type="spellStart"/>
      <w:r w:rsidRPr="00470163">
        <w:rPr>
          <w:sz w:val="20"/>
          <w:szCs w:val="20"/>
        </w:rPr>
        <w:t>Policy</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Public</w:t>
      </w:r>
      <w:proofErr w:type="spellEnd"/>
      <w:r w:rsidRPr="00470163">
        <w:rPr>
          <w:sz w:val="20"/>
          <w:szCs w:val="20"/>
        </w:rPr>
        <w:t xml:space="preserve"> </w:t>
      </w:r>
      <w:proofErr w:type="spellStart"/>
      <w:r w:rsidRPr="00470163">
        <w:rPr>
          <w:sz w:val="20"/>
          <w:szCs w:val="20"/>
        </w:rPr>
        <w:t>Administration</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State</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Rio Grande do Sul </w:t>
      </w:r>
      <w:proofErr w:type="spellStart"/>
      <w:r w:rsidRPr="00470163">
        <w:rPr>
          <w:sz w:val="20"/>
          <w:szCs w:val="20"/>
        </w:rPr>
        <w:t>and</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Strategic</w:t>
      </w:r>
      <w:proofErr w:type="spellEnd"/>
      <w:r w:rsidRPr="00470163">
        <w:rPr>
          <w:sz w:val="20"/>
          <w:szCs w:val="20"/>
        </w:rPr>
        <w:t xml:space="preserve"> People Management Network - People Network, "management </w:t>
      </w:r>
      <w:proofErr w:type="spellStart"/>
      <w:r w:rsidRPr="00470163">
        <w:rPr>
          <w:sz w:val="20"/>
          <w:szCs w:val="20"/>
        </w:rPr>
        <w:t>by</w:t>
      </w:r>
      <w:proofErr w:type="spellEnd"/>
      <w:r w:rsidRPr="00470163">
        <w:rPr>
          <w:sz w:val="20"/>
          <w:szCs w:val="20"/>
        </w:rPr>
        <w:t xml:space="preserve"> </w:t>
      </w:r>
      <w:proofErr w:type="spellStart"/>
      <w:r w:rsidRPr="00470163">
        <w:rPr>
          <w:sz w:val="20"/>
          <w:szCs w:val="20"/>
        </w:rPr>
        <w:t>competence</w:t>
      </w:r>
      <w:proofErr w:type="spellEnd"/>
      <w:r w:rsidRPr="00470163">
        <w:rPr>
          <w:sz w:val="20"/>
          <w:szCs w:val="20"/>
        </w:rPr>
        <w:t xml:space="preserve">: </w:t>
      </w:r>
      <w:proofErr w:type="spellStart"/>
      <w:r w:rsidRPr="00470163">
        <w:rPr>
          <w:sz w:val="20"/>
          <w:szCs w:val="20"/>
        </w:rPr>
        <w:t>involves</w:t>
      </w:r>
      <w:proofErr w:type="spellEnd"/>
      <w:r w:rsidRPr="00470163">
        <w:rPr>
          <w:sz w:val="20"/>
          <w:szCs w:val="20"/>
        </w:rPr>
        <w:t xml:space="preserve"> </w:t>
      </w:r>
      <w:proofErr w:type="spellStart"/>
      <w:r w:rsidRPr="00470163">
        <w:rPr>
          <w:sz w:val="20"/>
          <w:szCs w:val="20"/>
        </w:rPr>
        <w:t>conducting</w:t>
      </w:r>
      <w:proofErr w:type="spellEnd"/>
      <w:r w:rsidRPr="00470163">
        <w:rPr>
          <w:sz w:val="20"/>
          <w:szCs w:val="20"/>
        </w:rPr>
        <w:t xml:space="preserve"> processes </w:t>
      </w:r>
      <w:proofErr w:type="spellStart"/>
      <w:r w:rsidRPr="00470163">
        <w:rPr>
          <w:sz w:val="20"/>
          <w:szCs w:val="20"/>
        </w:rPr>
        <w:t>aimed</w:t>
      </w:r>
      <w:proofErr w:type="spellEnd"/>
      <w:r w:rsidRPr="00470163">
        <w:rPr>
          <w:sz w:val="20"/>
          <w:szCs w:val="20"/>
        </w:rPr>
        <w:t xml:space="preserve"> </w:t>
      </w:r>
      <w:proofErr w:type="spellStart"/>
      <w:r w:rsidRPr="00470163">
        <w:rPr>
          <w:sz w:val="20"/>
          <w:szCs w:val="20"/>
        </w:rPr>
        <w:t>at</w:t>
      </w:r>
      <w:proofErr w:type="spellEnd"/>
      <w:r w:rsidRPr="00470163">
        <w:rPr>
          <w:sz w:val="20"/>
          <w:szCs w:val="20"/>
        </w:rPr>
        <w:t xml:space="preserve"> </w:t>
      </w:r>
      <w:proofErr w:type="spellStart"/>
      <w:r w:rsidRPr="00470163">
        <w:rPr>
          <w:sz w:val="20"/>
          <w:szCs w:val="20"/>
        </w:rPr>
        <w:t>developing</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competences</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public</w:t>
      </w:r>
      <w:proofErr w:type="spellEnd"/>
      <w:r w:rsidRPr="00470163">
        <w:rPr>
          <w:sz w:val="20"/>
          <w:szCs w:val="20"/>
        </w:rPr>
        <w:t xml:space="preserve"> </w:t>
      </w:r>
      <w:proofErr w:type="spellStart"/>
      <w:r w:rsidRPr="00470163">
        <w:rPr>
          <w:sz w:val="20"/>
          <w:szCs w:val="20"/>
        </w:rPr>
        <w:t>agents</w:t>
      </w:r>
      <w:proofErr w:type="spellEnd"/>
      <w:r w:rsidRPr="00470163">
        <w:rPr>
          <w:sz w:val="20"/>
          <w:szCs w:val="20"/>
        </w:rPr>
        <w:t xml:space="preserve"> </w:t>
      </w:r>
      <w:proofErr w:type="spellStart"/>
      <w:r w:rsidRPr="00470163">
        <w:rPr>
          <w:sz w:val="20"/>
          <w:szCs w:val="20"/>
        </w:rPr>
        <w:t>with</w:t>
      </w:r>
      <w:proofErr w:type="spellEnd"/>
      <w:r w:rsidRPr="00470163">
        <w:rPr>
          <w:sz w:val="20"/>
          <w:szCs w:val="20"/>
        </w:rPr>
        <w:t xml:space="preserve"> a </w:t>
      </w:r>
      <w:proofErr w:type="spellStart"/>
      <w:r w:rsidRPr="00470163">
        <w:rPr>
          <w:sz w:val="20"/>
          <w:szCs w:val="20"/>
        </w:rPr>
        <w:t>view</w:t>
      </w:r>
      <w:proofErr w:type="spellEnd"/>
      <w:r w:rsidRPr="00470163">
        <w:rPr>
          <w:sz w:val="20"/>
          <w:szCs w:val="20"/>
        </w:rPr>
        <w:t xml:space="preserve"> </w:t>
      </w:r>
      <w:proofErr w:type="spellStart"/>
      <w:r w:rsidRPr="00470163">
        <w:rPr>
          <w:sz w:val="20"/>
          <w:szCs w:val="20"/>
        </w:rPr>
        <w:t>to</w:t>
      </w:r>
      <w:proofErr w:type="spellEnd"/>
      <w:r w:rsidRPr="00470163">
        <w:rPr>
          <w:sz w:val="20"/>
          <w:szCs w:val="20"/>
        </w:rPr>
        <w:t xml:space="preserve"> </w:t>
      </w:r>
      <w:proofErr w:type="spellStart"/>
      <w:r w:rsidRPr="00470163">
        <w:rPr>
          <w:sz w:val="20"/>
          <w:szCs w:val="20"/>
        </w:rPr>
        <w:t>achieving</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organization's</w:t>
      </w:r>
      <w:proofErr w:type="spellEnd"/>
      <w:r w:rsidRPr="00470163">
        <w:rPr>
          <w:sz w:val="20"/>
          <w:szCs w:val="20"/>
        </w:rPr>
        <w:t xml:space="preserve"> </w:t>
      </w:r>
      <w:proofErr w:type="spellStart"/>
      <w:r w:rsidRPr="00470163">
        <w:rPr>
          <w:sz w:val="20"/>
          <w:szCs w:val="20"/>
        </w:rPr>
        <w:t>strategic</w:t>
      </w:r>
      <w:proofErr w:type="spellEnd"/>
      <w:r w:rsidRPr="00470163">
        <w:rPr>
          <w:sz w:val="20"/>
          <w:szCs w:val="20"/>
        </w:rPr>
        <w:t xml:space="preserve"> </w:t>
      </w:r>
      <w:proofErr w:type="spellStart"/>
      <w:r w:rsidRPr="00470163">
        <w:rPr>
          <w:sz w:val="20"/>
          <w:szCs w:val="20"/>
        </w:rPr>
        <w:t>results</w:t>
      </w:r>
      <w:proofErr w:type="spellEnd"/>
      <w:r w:rsidRPr="00470163">
        <w:rPr>
          <w:sz w:val="20"/>
          <w:szCs w:val="20"/>
        </w:rPr>
        <w:t xml:space="preserve">”. Allied </w:t>
      </w:r>
      <w:proofErr w:type="spellStart"/>
      <w:r w:rsidRPr="00470163">
        <w:rPr>
          <w:sz w:val="20"/>
          <w:szCs w:val="20"/>
        </w:rPr>
        <w:t>to</w:t>
      </w:r>
      <w:proofErr w:type="spellEnd"/>
      <w:r w:rsidRPr="00470163">
        <w:rPr>
          <w:sz w:val="20"/>
          <w:szCs w:val="20"/>
        </w:rPr>
        <w:t xml:space="preserve"> </w:t>
      </w:r>
      <w:proofErr w:type="spellStart"/>
      <w:r w:rsidRPr="00470163">
        <w:rPr>
          <w:sz w:val="20"/>
          <w:szCs w:val="20"/>
        </w:rPr>
        <w:t>that</w:t>
      </w:r>
      <w:proofErr w:type="spellEnd"/>
      <w:r w:rsidRPr="00470163">
        <w:rPr>
          <w:sz w:val="20"/>
          <w:szCs w:val="20"/>
        </w:rPr>
        <w:t xml:space="preserve"> </w:t>
      </w:r>
      <w:proofErr w:type="spellStart"/>
      <w:r w:rsidRPr="00470163">
        <w:rPr>
          <w:sz w:val="20"/>
          <w:szCs w:val="20"/>
        </w:rPr>
        <w:t>policy</w:t>
      </w:r>
      <w:proofErr w:type="spellEnd"/>
      <w:r w:rsidRPr="00470163">
        <w:rPr>
          <w:sz w:val="20"/>
          <w:szCs w:val="20"/>
        </w:rPr>
        <w:t xml:space="preserve">, </w:t>
      </w:r>
      <w:proofErr w:type="spellStart"/>
      <w:r w:rsidRPr="00470163">
        <w:rPr>
          <w:sz w:val="20"/>
          <w:szCs w:val="20"/>
        </w:rPr>
        <w:t>this</w:t>
      </w:r>
      <w:proofErr w:type="spellEnd"/>
      <w:r w:rsidRPr="00470163">
        <w:rPr>
          <w:sz w:val="20"/>
          <w:szCs w:val="20"/>
        </w:rPr>
        <w:t xml:space="preserve"> </w:t>
      </w:r>
      <w:proofErr w:type="spellStart"/>
      <w:r w:rsidRPr="00470163">
        <w:rPr>
          <w:sz w:val="20"/>
          <w:szCs w:val="20"/>
        </w:rPr>
        <w:t>article</w:t>
      </w:r>
      <w:proofErr w:type="spellEnd"/>
      <w:r w:rsidRPr="00470163">
        <w:rPr>
          <w:sz w:val="20"/>
          <w:szCs w:val="20"/>
        </w:rPr>
        <w:t xml:space="preserve"> </w:t>
      </w:r>
      <w:proofErr w:type="spellStart"/>
      <w:r w:rsidRPr="00470163">
        <w:rPr>
          <w:sz w:val="20"/>
          <w:szCs w:val="20"/>
        </w:rPr>
        <w:t>aims</w:t>
      </w:r>
      <w:proofErr w:type="spellEnd"/>
      <w:r w:rsidRPr="00470163">
        <w:rPr>
          <w:sz w:val="20"/>
          <w:szCs w:val="20"/>
        </w:rPr>
        <w:t xml:space="preserve"> </w:t>
      </w:r>
      <w:proofErr w:type="spellStart"/>
      <w:r w:rsidRPr="00470163">
        <w:rPr>
          <w:sz w:val="20"/>
          <w:szCs w:val="20"/>
        </w:rPr>
        <w:t>to</w:t>
      </w:r>
      <w:proofErr w:type="spellEnd"/>
      <w:r w:rsidRPr="00470163">
        <w:rPr>
          <w:sz w:val="20"/>
          <w:szCs w:val="20"/>
        </w:rPr>
        <w:t xml:space="preserve"> </w:t>
      </w:r>
      <w:proofErr w:type="spellStart"/>
      <w:r w:rsidRPr="00470163">
        <w:rPr>
          <w:sz w:val="20"/>
          <w:szCs w:val="20"/>
        </w:rPr>
        <w:t>share</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experience</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implementing</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pilot</w:t>
      </w:r>
      <w:proofErr w:type="spellEnd"/>
      <w:r w:rsidRPr="00470163">
        <w:rPr>
          <w:sz w:val="20"/>
          <w:szCs w:val="20"/>
        </w:rPr>
        <w:t xml:space="preserve"> </w:t>
      </w:r>
      <w:proofErr w:type="spellStart"/>
      <w:r w:rsidRPr="00470163">
        <w:rPr>
          <w:sz w:val="20"/>
          <w:szCs w:val="20"/>
        </w:rPr>
        <w:t>project</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Performance Management </w:t>
      </w:r>
      <w:proofErr w:type="spellStart"/>
      <w:r w:rsidRPr="00470163">
        <w:rPr>
          <w:sz w:val="20"/>
          <w:szCs w:val="20"/>
        </w:rPr>
        <w:t>and</w:t>
      </w:r>
      <w:proofErr w:type="spellEnd"/>
      <w:r w:rsidRPr="00470163">
        <w:rPr>
          <w:sz w:val="20"/>
          <w:szCs w:val="20"/>
        </w:rPr>
        <w:t xml:space="preserve"> People </w:t>
      </w:r>
      <w:proofErr w:type="spellStart"/>
      <w:r w:rsidRPr="00470163">
        <w:rPr>
          <w:sz w:val="20"/>
          <w:szCs w:val="20"/>
        </w:rPr>
        <w:t>Development</w:t>
      </w:r>
      <w:proofErr w:type="spellEnd"/>
      <w:r w:rsidRPr="00470163">
        <w:rPr>
          <w:sz w:val="20"/>
          <w:szCs w:val="20"/>
        </w:rPr>
        <w:t xml:space="preserve"> in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Secretary</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Planning, Governance </w:t>
      </w:r>
      <w:proofErr w:type="spellStart"/>
      <w:r w:rsidRPr="00470163">
        <w:rPr>
          <w:sz w:val="20"/>
          <w:szCs w:val="20"/>
        </w:rPr>
        <w:t>and</w:t>
      </w:r>
      <w:proofErr w:type="spellEnd"/>
      <w:r w:rsidRPr="00470163">
        <w:rPr>
          <w:sz w:val="20"/>
          <w:szCs w:val="20"/>
        </w:rPr>
        <w:t xml:space="preserve"> Management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State</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Rio Grande do Sul. The </w:t>
      </w:r>
      <w:proofErr w:type="spellStart"/>
      <w:r w:rsidRPr="00470163">
        <w:rPr>
          <w:sz w:val="20"/>
          <w:szCs w:val="20"/>
        </w:rPr>
        <w:t>process</w:t>
      </w:r>
      <w:proofErr w:type="spellEnd"/>
      <w:r w:rsidRPr="00470163">
        <w:rPr>
          <w:sz w:val="20"/>
          <w:szCs w:val="20"/>
        </w:rPr>
        <w:t xml:space="preserve"> </w:t>
      </w:r>
      <w:proofErr w:type="spellStart"/>
      <w:r w:rsidRPr="00470163">
        <w:rPr>
          <w:sz w:val="20"/>
          <w:szCs w:val="20"/>
        </w:rPr>
        <w:t>is</w:t>
      </w:r>
      <w:proofErr w:type="spellEnd"/>
      <w:r w:rsidRPr="00470163">
        <w:rPr>
          <w:sz w:val="20"/>
          <w:szCs w:val="20"/>
        </w:rPr>
        <w:t xml:space="preserve"> </w:t>
      </w:r>
      <w:proofErr w:type="spellStart"/>
      <w:r w:rsidRPr="00470163">
        <w:rPr>
          <w:sz w:val="20"/>
          <w:szCs w:val="20"/>
        </w:rPr>
        <w:t>characterized</w:t>
      </w:r>
      <w:proofErr w:type="spellEnd"/>
      <w:r w:rsidRPr="00470163">
        <w:rPr>
          <w:sz w:val="20"/>
          <w:szCs w:val="20"/>
        </w:rPr>
        <w:t xml:space="preserve"> as </w:t>
      </w:r>
      <w:proofErr w:type="spellStart"/>
      <w:r w:rsidRPr="00470163">
        <w:rPr>
          <w:sz w:val="20"/>
          <w:szCs w:val="20"/>
        </w:rPr>
        <w:t>challenging</w:t>
      </w:r>
      <w:proofErr w:type="spellEnd"/>
      <w:r w:rsidRPr="00470163">
        <w:rPr>
          <w:sz w:val="20"/>
          <w:szCs w:val="20"/>
        </w:rPr>
        <w:t xml:space="preserve"> </w:t>
      </w:r>
      <w:proofErr w:type="spellStart"/>
      <w:r w:rsidRPr="00470163">
        <w:rPr>
          <w:sz w:val="20"/>
          <w:szCs w:val="20"/>
        </w:rPr>
        <w:t>and</w:t>
      </w:r>
      <w:proofErr w:type="spellEnd"/>
      <w:r w:rsidRPr="00470163">
        <w:rPr>
          <w:sz w:val="20"/>
          <w:szCs w:val="20"/>
        </w:rPr>
        <w:t xml:space="preserve"> </w:t>
      </w:r>
      <w:proofErr w:type="spellStart"/>
      <w:r w:rsidRPr="00470163">
        <w:rPr>
          <w:sz w:val="20"/>
          <w:szCs w:val="20"/>
        </w:rPr>
        <w:t>relevant</w:t>
      </w:r>
      <w:proofErr w:type="spellEnd"/>
      <w:r w:rsidRPr="00470163">
        <w:rPr>
          <w:sz w:val="20"/>
          <w:szCs w:val="20"/>
        </w:rPr>
        <w:t xml:space="preserve">, </w:t>
      </w:r>
      <w:proofErr w:type="spellStart"/>
      <w:r w:rsidRPr="00470163">
        <w:rPr>
          <w:sz w:val="20"/>
          <w:szCs w:val="20"/>
        </w:rPr>
        <w:t>especially</w:t>
      </w:r>
      <w:proofErr w:type="spellEnd"/>
      <w:r w:rsidRPr="00470163">
        <w:rPr>
          <w:sz w:val="20"/>
          <w:szCs w:val="20"/>
        </w:rPr>
        <w:t xml:space="preserve"> </w:t>
      </w:r>
      <w:proofErr w:type="spellStart"/>
      <w:r w:rsidRPr="00470163">
        <w:rPr>
          <w:sz w:val="20"/>
          <w:szCs w:val="20"/>
        </w:rPr>
        <w:t>considering</w:t>
      </w:r>
      <w:proofErr w:type="spellEnd"/>
      <w:r w:rsidRPr="00470163">
        <w:rPr>
          <w:sz w:val="20"/>
          <w:szCs w:val="20"/>
        </w:rPr>
        <w:t xml:space="preserve"> </w:t>
      </w:r>
      <w:proofErr w:type="spellStart"/>
      <w:r w:rsidRPr="00470163">
        <w:rPr>
          <w:sz w:val="20"/>
          <w:szCs w:val="20"/>
        </w:rPr>
        <w:t>that</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skills serve as a </w:t>
      </w:r>
      <w:proofErr w:type="spellStart"/>
      <w:r w:rsidRPr="00470163">
        <w:rPr>
          <w:sz w:val="20"/>
          <w:szCs w:val="20"/>
        </w:rPr>
        <w:t>subsidy</w:t>
      </w:r>
      <w:proofErr w:type="spellEnd"/>
      <w:r w:rsidRPr="00470163">
        <w:rPr>
          <w:sz w:val="20"/>
          <w:szCs w:val="20"/>
        </w:rPr>
        <w:t xml:space="preserve"> for </w:t>
      </w:r>
      <w:proofErr w:type="spellStart"/>
      <w:r w:rsidRPr="00470163">
        <w:rPr>
          <w:sz w:val="20"/>
          <w:szCs w:val="20"/>
        </w:rPr>
        <w:t>the</w:t>
      </w:r>
      <w:proofErr w:type="spellEnd"/>
      <w:r w:rsidRPr="00470163">
        <w:rPr>
          <w:sz w:val="20"/>
          <w:szCs w:val="20"/>
        </w:rPr>
        <w:t xml:space="preserve"> Performance Management </w:t>
      </w:r>
      <w:proofErr w:type="spellStart"/>
      <w:r w:rsidRPr="00470163">
        <w:rPr>
          <w:sz w:val="20"/>
          <w:szCs w:val="20"/>
        </w:rPr>
        <w:t>and</w:t>
      </w:r>
      <w:proofErr w:type="spellEnd"/>
      <w:r w:rsidRPr="00470163">
        <w:rPr>
          <w:sz w:val="20"/>
          <w:szCs w:val="20"/>
        </w:rPr>
        <w:t xml:space="preserve"> People </w:t>
      </w:r>
      <w:proofErr w:type="spellStart"/>
      <w:r w:rsidRPr="00470163">
        <w:rPr>
          <w:sz w:val="20"/>
          <w:szCs w:val="20"/>
        </w:rPr>
        <w:t>Development</w:t>
      </w:r>
      <w:proofErr w:type="spellEnd"/>
      <w:r w:rsidRPr="00470163">
        <w:rPr>
          <w:sz w:val="20"/>
          <w:szCs w:val="20"/>
        </w:rPr>
        <w:t xml:space="preserve"> </w:t>
      </w:r>
      <w:proofErr w:type="spellStart"/>
      <w:r w:rsidRPr="00470163">
        <w:rPr>
          <w:sz w:val="20"/>
          <w:szCs w:val="20"/>
        </w:rPr>
        <w:t>process</w:t>
      </w:r>
      <w:proofErr w:type="spellEnd"/>
      <w:r w:rsidRPr="00470163">
        <w:rPr>
          <w:sz w:val="20"/>
          <w:szCs w:val="20"/>
        </w:rPr>
        <w:t xml:space="preserve"> </w:t>
      </w:r>
      <w:proofErr w:type="spellStart"/>
      <w:r w:rsidRPr="00470163">
        <w:rPr>
          <w:sz w:val="20"/>
          <w:szCs w:val="20"/>
        </w:rPr>
        <w:t>and</w:t>
      </w:r>
      <w:proofErr w:type="spellEnd"/>
      <w:r w:rsidRPr="00470163">
        <w:rPr>
          <w:sz w:val="20"/>
          <w:szCs w:val="20"/>
        </w:rPr>
        <w:t xml:space="preserve">, as a </w:t>
      </w:r>
      <w:proofErr w:type="spellStart"/>
      <w:r w:rsidRPr="00470163">
        <w:rPr>
          <w:sz w:val="20"/>
          <w:szCs w:val="20"/>
        </w:rPr>
        <w:t>consequence</w:t>
      </w:r>
      <w:proofErr w:type="spellEnd"/>
      <w:r w:rsidRPr="00470163">
        <w:rPr>
          <w:sz w:val="20"/>
          <w:szCs w:val="20"/>
        </w:rPr>
        <w:t xml:space="preserve">, </w:t>
      </w:r>
      <w:proofErr w:type="spellStart"/>
      <w:r w:rsidRPr="00470163">
        <w:rPr>
          <w:sz w:val="20"/>
          <w:szCs w:val="20"/>
        </w:rPr>
        <w:t>boost</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performance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public</w:t>
      </w:r>
      <w:proofErr w:type="spellEnd"/>
      <w:r w:rsidRPr="00470163">
        <w:rPr>
          <w:sz w:val="20"/>
          <w:szCs w:val="20"/>
        </w:rPr>
        <w:t xml:space="preserve"> </w:t>
      </w:r>
      <w:proofErr w:type="spellStart"/>
      <w:r w:rsidRPr="00470163">
        <w:rPr>
          <w:sz w:val="20"/>
          <w:szCs w:val="20"/>
        </w:rPr>
        <w:t>servants</w:t>
      </w:r>
      <w:proofErr w:type="spellEnd"/>
      <w:r w:rsidRPr="00470163">
        <w:rPr>
          <w:sz w:val="20"/>
          <w:szCs w:val="20"/>
        </w:rPr>
        <w:t xml:space="preserve"> </w:t>
      </w:r>
      <w:proofErr w:type="spellStart"/>
      <w:r w:rsidRPr="00470163">
        <w:rPr>
          <w:sz w:val="20"/>
          <w:szCs w:val="20"/>
        </w:rPr>
        <w:t>to</w:t>
      </w:r>
      <w:proofErr w:type="spellEnd"/>
      <w:r w:rsidRPr="00470163">
        <w:rPr>
          <w:sz w:val="20"/>
          <w:szCs w:val="20"/>
        </w:rPr>
        <w:t xml:space="preserve"> </w:t>
      </w:r>
      <w:proofErr w:type="spellStart"/>
      <w:r w:rsidRPr="00470163">
        <w:rPr>
          <w:sz w:val="20"/>
          <w:szCs w:val="20"/>
        </w:rPr>
        <w:t>achieve</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results</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State</w:t>
      </w:r>
      <w:proofErr w:type="spellEnd"/>
      <w:r w:rsidRPr="00470163">
        <w:rPr>
          <w:sz w:val="20"/>
          <w:szCs w:val="20"/>
        </w:rPr>
        <w:t xml:space="preserve">. </w:t>
      </w:r>
      <w:proofErr w:type="spellStart"/>
      <w:r w:rsidRPr="00470163">
        <w:rPr>
          <w:sz w:val="20"/>
          <w:szCs w:val="20"/>
        </w:rPr>
        <w:t>Thus</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work</w:t>
      </w:r>
      <w:proofErr w:type="spellEnd"/>
      <w:r w:rsidRPr="00470163">
        <w:rPr>
          <w:sz w:val="20"/>
          <w:szCs w:val="20"/>
        </w:rPr>
        <w:t xml:space="preserve"> approaches </w:t>
      </w:r>
      <w:proofErr w:type="spellStart"/>
      <w:r w:rsidRPr="00470163">
        <w:rPr>
          <w:sz w:val="20"/>
          <w:szCs w:val="20"/>
        </w:rPr>
        <w:t>important</w:t>
      </w:r>
      <w:proofErr w:type="spellEnd"/>
      <w:r w:rsidRPr="00470163">
        <w:rPr>
          <w:sz w:val="20"/>
          <w:szCs w:val="20"/>
        </w:rPr>
        <w:t xml:space="preserve"> </w:t>
      </w:r>
      <w:proofErr w:type="spellStart"/>
      <w:r w:rsidRPr="00470163">
        <w:rPr>
          <w:sz w:val="20"/>
          <w:szCs w:val="20"/>
        </w:rPr>
        <w:t>elements</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application</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project's</w:t>
      </w:r>
      <w:proofErr w:type="spellEnd"/>
      <w:r w:rsidRPr="00470163">
        <w:rPr>
          <w:sz w:val="20"/>
          <w:szCs w:val="20"/>
        </w:rPr>
        <w:t xml:space="preserve"> </w:t>
      </w:r>
      <w:proofErr w:type="spellStart"/>
      <w:r w:rsidRPr="00470163">
        <w:rPr>
          <w:sz w:val="20"/>
          <w:szCs w:val="20"/>
        </w:rPr>
        <w:t>methodology</w:t>
      </w:r>
      <w:proofErr w:type="spellEnd"/>
      <w:r w:rsidRPr="00470163">
        <w:rPr>
          <w:sz w:val="20"/>
          <w:szCs w:val="20"/>
        </w:rPr>
        <w:t xml:space="preserve">, in </w:t>
      </w:r>
      <w:proofErr w:type="spellStart"/>
      <w:r w:rsidRPr="00470163">
        <w:rPr>
          <w:sz w:val="20"/>
          <w:szCs w:val="20"/>
        </w:rPr>
        <w:t>order</w:t>
      </w:r>
      <w:proofErr w:type="spellEnd"/>
      <w:r w:rsidRPr="00470163">
        <w:rPr>
          <w:sz w:val="20"/>
          <w:szCs w:val="20"/>
        </w:rPr>
        <w:t xml:space="preserve"> </w:t>
      </w:r>
      <w:proofErr w:type="spellStart"/>
      <w:r w:rsidRPr="00470163">
        <w:rPr>
          <w:sz w:val="20"/>
          <w:szCs w:val="20"/>
        </w:rPr>
        <w:t>to</w:t>
      </w:r>
      <w:proofErr w:type="spellEnd"/>
      <w:r w:rsidRPr="00470163">
        <w:rPr>
          <w:sz w:val="20"/>
          <w:szCs w:val="20"/>
        </w:rPr>
        <w:t xml:space="preserve"> </w:t>
      </w:r>
      <w:proofErr w:type="spellStart"/>
      <w:r w:rsidRPr="00470163">
        <w:rPr>
          <w:sz w:val="20"/>
          <w:szCs w:val="20"/>
        </w:rPr>
        <w:t>achieve</w:t>
      </w:r>
      <w:proofErr w:type="spellEnd"/>
      <w:r w:rsidRPr="00470163">
        <w:rPr>
          <w:sz w:val="20"/>
          <w:szCs w:val="20"/>
        </w:rPr>
        <w:t xml:space="preserve"> </w:t>
      </w:r>
      <w:proofErr w:type="spellStart"/>
      <w:r w:rsidRPr="00470163">
        <w:rPr>
          <w:sz w:val="20"/>
          <w:szCs w:val="20"/>
        </w:rPr>
        <w:t>an</w:t>
      </w:r>
      <w:proofErr w:type="spellEnd"/>
      <w:r w:rsidRPr="00470163">
        <w:rPr>
          <w:sz w:val="20"/>
          <w:szCs w:val="20"/>
        </w:rPr>
        <w:t xml:space="preserve"> </w:t>
      </w:r>
      <w:proofErr w:type="spellStart"/>
      <w:r w:rsidRPr="00470163">
        <w:rPr>
          <w:sz w:val="20"/>
          <w:szCs w:val="20"/>
        </w:rPr>
        <w:t>integrated</w:t>
      </w:r>
      <w:proofErr w:type="spellEnd"/>
      <w:r w:rsidRPr="00470163">
        <w:rPr>
          <w:sz w:val="20"/>
          <w:szCs w:val="20"/>
        </w:rPr>
        <w:t xml:space="preserve"> perspective </w:t>
      </w:r>
      <w:proofErr w:type="spellStart"/>
      <w:r w:rsidRPr="00470163">
        <w:rPr>
          <w:sz w:val="20"/>
          <w:szCs w:val="20"/>
        </w:rPr>
        <w:t>with</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competence</w:t>
      </w:r>
      <w:proofErr w:type="spellEnd"/>
      <w:r w:rsidRPr="00470163">
        <w:rPr>
          <w:sz w:val="20"/>
          <w:szCs w:val="20"/>
        </w:rPr>
        <w:t xml:space="preserve"> management </w:t>
      </w:r>
      <w:proofErr w:type="spellStart"/>
      <w:r w:rsidRPr="00470163">
        <w:rPr>
          <w:sz w:val="20"/>
          <w:szCs w:val="20"/>
        </w:rPr>
        <w:t>adopted</w:t>
      </w:r>
      <w:proofErr w:type="spellEnd"/>
      <w:r w:rsidRPr="00470163">
        <w:rPr>
          <w:sz w:val="20"/>
          <w:szCs w:val="20"/>
        </w:rPr>
        <w:t xml:space="preserve"> </w:t>
      </w:r>
      <w:proofErr w:type="spellStart"/>
      <w:r w:rsidRPr="00470163">
        <w:rPr>
          <w:sz w:val="20"/>
          <w:szCs w:val="20"/>
        </w:rPr>
        <w:t>by</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State</w:t>
      </w:r>
      <w:proofErr w:type="spellEnd"/>
      <w:r w:rsidRPr="00470163">
        <w:rPr>
          <w:sz w:val="20"/>
          <w:szCs w:val="20"/>
        </w:rPr>
        <w:t xml:space="preserve">, </w:t>
      </w:r>
      <w:proofErr w:type="spellStart"/>
      <w:r w:rsidRPr="00470163">
        <w:rPr>
          <w:sz w:val="20"/>
          <w:szCs w:val="20"/>
        </w:rPr>
        <w:t>that</w:t>
      </w:r>
      <w:proofErr w:type="spellEnd"/>
      <w:r w:rsidRPr="00470163">
        <w:rPr>
          <w:sz w:val="20"/>
          <w:szCs w:val="20"/>
        </w:rPr>
        <w:t xml:space="preserve"> </w:t>
      </w:r>
      <w:proofErr w:type="spellStart"/>
      <w:r w:rsidRPr="00470163">
        <w:rPr>
          <w:sz w:val="20"/>
          <w:szCs w:val="20"/>
        </w:rPr>
        <w:t>is</w:t>
      </w:r>
      <w:proofErr w:type="spellEnd"/>
      <w:r w:rsidRPr="00470163">
        <w:rPr>
          <w:sz w:val="20"/>
          <w:szCs w:val="20"/>
        </w:rPr>
        <w:t xml:space="preserve">, </w:t>
      </w:r>
      <w:proofErr w:type="spellStart"/>
      <w:r w:rsidRPr="00470163">
        <w:rPr>
          <w:sz w:val="20"/>
          <w:szCs w:val="20"/>
        </w:rPr>
        <w:t>based</w:t>
      </w:r>
      <w:proofErr w:type="spellEnd"/>
      <w:r w:rsidRPr="00470163">
        <w:rPr>
          <w:sz w:val="20"/>
          <w:szCs w:val="20"/>
        </w:rPr>
        <w:t xml:space="preserve"> </w:t>
      </w:r>
      <w:proofErr w:type="spellStart"/>
      <w:r w:rsidRPr="00470163">
        <w:rPr>
          <w:sz w:val="20"/>
          <w:szCs w:val="20"/>
        </w:rPr>
        <w:t>on</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following</w:t>
      </w:r>
      <w:proofErr w:type="spellEnd"/>
      <w:r w:rsidRPr="00470163">
        <w:rPr>
          <w:sz w:val="20"/>
          <w:szCs w:val="20"/>
        </w:rPr>
        <w:t xml:space="preserve"> </w:t>
      </w:r>
      <w:proofErr w:type="spellStart"/>
      <w:r w:rsidRPr="00470163">
        <w:rPr>
          <w:sz w:val="20"/>
          <w:szCs w:val="20"/>
        </w:rPr>
        <w:t>optics</w:t>
      </w:r>
      <w:proofErr w:type="spellEnd"/>
      <w:r w:rsidRPr="00470163">
        <w:rPr>
          <w:sz w:val="20"/>
          <w:szCs w:val="20"/>
        </w:rPr>
        <w:t xml:space="preserve">: </w:t>
      </w:r>
      <w:proofErr w:type="spellStart"/>
      <w:r w:rsidRPr="00470163">
        <w:rPr>
          <w:sz w:val="20"/>
          <w:szCs w:val="20"/>
        </w:rPr>
        <w:t>that</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organization</w:t>
      </w:r>
      <w:proofErr w:type="spellEnd"/>
      <w:r w:rsidRPr="00470163">
        <w:rPr>
          <w:sz w:val="20"/>
          <w:szCs w:val="20"/>
        </w:rPr>
        <w:t xml:space="preserve">, </w:t>
      </w:r>
      <w:proofErr w:type="spellStart"/>
      <w:r w:rsidRPr="00470163">
        <w:rPr>
          <w:sz w:val="20"/>
          <w:szCs w:val="20"/>
        </w:rPr>
        <w:t>giving</w:t>
      </w:r>
      <w:proofErr w:type="spellEnd"/>
      <w:r w:rsidRPr="00470163">
        <w:rPr>
          <w:sz w:val="20"/>
          <w:szCs w:val="20"/>
        </w:rPr>
        <w:t xml:space="preserve"> </w:t>
      </w:r>
      <w:proofErr w:type="spellStart"/>
      <w:r w:rsidRPr="00470163">
        <w:rPr>
          <w:sz w:val="20"/>
          <w:szCs w:val="20"/>
        </w:rPr>
        <w:t>special</w:t>
      </w:r>
      <w:proofErr w:type="spellEnd"/>
      <w:r w:rsidRPr="00470163">
        <w:rPr>
          <w:sz w:val="20"/>
          <w:szCs w:val="20"/>
        </w:rPr>
        <w:t xml:space="preserve"> </w:t>
      </w:r>
      <w:proofErr w:type="spellStart"/>
      <w:r w:rsidRPr="00470163">
        <w:rPr>
          <w:sz w:val="20"/>
          <w:szCs w:val="20"/>
        </w:rPr>
        <w:t>attention</w:t>
      </w:r>
      <w:proofErr w:type="spellEnd"/>
      <w:r w:rsidRPr="00470163">
        <w:rPr>
          <w:sz w:val="20"/>
          <w:szCs w:val="20"/>
        </w:rPr>
        <w:t xml:space="preserve"> </w:t>
      </w:r>
      <w:proofErr w:type="spellStart"/>
      <w:r w:rsidRPr="00470163">
        <w:rPr>
          <w:sz w:val="20"/>
          <w:szCs w:val="20"/>
        </w:rPr>
        <w:t>to</w:t>
      </w:r>
      <w:proofErr w:type="spellEnd"/>
      <w:r w:rsidRPr="00470163">
        <w:rPr>
          <w:sz w:val="20"/>
          <w:szCs w:val="20"/>
        </w:rPr>
        <w:t xml:space="preserve"> its </w:t>
      </w:r>
      <w:proofErr w:type="spellStart"/>
      <w:r w:rsidRPr="00470163">
        <w:rPr>
          <w:sz w:val="20"/>
          <w:szCs w:val="20"/>
        </w:rPr>
        <w:t>objectives</w:t>
      </w:r>
      <w:proofErr w:type="spellEnd"/>
      <w:r w:rsidRPr="00470163">
        <w:rPr>
          <w:sz w:val="20"/>
          <w:szCs w:val="20"/>
        </w:rPr>
        <w:t xml:space="preserve"> </w:t>
      </w:r>
      <w:proofErr w:type="spellStart"/>
      <w:r w:rsidRPr="00470163">
        <w:rPr>
          <w:sz w:val="20"/>
          <w:szCs w:val="20"/>
        </w:rPr>
        <w:t>and</w:t>
      </w:r>
      <w:proofErr w:type="spellEnd"/>
      <w:r w:rsidRPr="00470163">
        <w:rPr>
          <w:sz w:val="20"/>
          <w:szCs w:val="20"/>
        </w:rPr>
        <w:t xml:space="preserve"> </w:t>
      </w:r>
      <w:proofErr w:type="spellStart"/>
      <w:r w:rsidRPr="00470163">
        <w:rPr>
          <w:sz w:val="20"/>
          <w:szCs w:val="20"/>
        </w:rPr>
        <w:t>results</w:t>
      </w:r>
      <w:proofErr w:type="spellEnd"/>
      <w:r w:rsidRPr="00470163">
        <w:rPr>
          <w:sz w:val="20"/>
          <w:szCs w:val="20"/>
        </w:rPr>
        <w:t xml:space="preserve">, </w:t>
      </w:r>
      <w:proofErr w:type="spellStart"/>
      <w:r w:rsidRPr="00470163">
        <w:rPr>
          <w:sz w:val="20"/>
          <w:szCs w:val="20"/>
        </w:rPr>
        <w:t>and</w:t>
      </w:r>
      <w:proofErr w:type="spellEnd"/>
      <w:r w:rsidRPr="00470163">
        <w:rPr>
          <w:sz w:val="20"/>
          <w:szCs w:val="20"/>
        </w:rPr>
        <w:t xml:space="preserve"> </w:t>
      </w:r>
      <w:proofErr w:type="spellStart"/>
      <w:r w:rsidRPr="00470163">
        <w:rPr>
          <w:sz w:val="20"/>
          <w:szCs w:val="20"/>
        </w:rPr>
        <w:t>that</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gramStart"/>
      <w:r w:rsidRPr="00470163">
        <w:rPr>
          <w:sz w:val="20"/>
          <w:szCs w:val="20"/>
        </w:rPr>
        <w:t>servers</w:t>
      </w:r>
      <w:proofErr w:type="gramEnd"/>
      <w:r w:rsidRPr="00470163">
        <w:rPr>
          <w:sz w:val="20"/>
          <w:szCs w:val="20"/>
        </w:rPr>
        <w:t xml:space="preserve">, </w:t>
      </w:r>
      <w:proofErr w:type="spellStart"/>
      <w:r w:rsidRPr="00470163">
        <w:rPr>
          <w:sz w:val="20"/>
          <w:szCs w:val="20"/>
        </w:rPr>
        <w:t>considering</w:t>
      </w:r>
      <w:proofErr w:type="spellEnd"/>
      <w:r w:rsidRPr="00470163">
        <w:rPr>
          <w:sz w:val="20"/>
          <w:szCs w:val="20"/>
        </w:rPr>
        <w:t xml:space="preserve"> </w:t>
      </w:r>
      <w:proofErr w:type="spellStart"/>
      <w:r w:rsidRPr="00470163">
        <w:rPr>
          <w:sz w:val="20"/>
          <w:szCs w:val="20"/>
        </w:rPr>
        <w:t>their</w:t>
      </w:r>
      <w:proofErr w:type="spellEnd"/>
      <w:r w:rsidRPr="00470163">
        <w:rPr>
          <w:sz w:val="20"/>
          <w:szCs w:val="20"/>
        </w:rPr>
        <w:t xml:space="preserve"> </w:t>
      </w:r>
      <w:proofErr w:type="spellStart"/>
      <w:r w:rsidRPr="00470163">
        <w:rPr>
          <w:sz w:val="20"/>
          <w:szCs w:val="20"/>
        </w:rPr>
        <w:t>relationship</w:t>
      </w:r>
      <w:proofErr w:type="spellEnd"/>
      <w:r w:rsidRPr="00470163">
        <w:rPr>
          <w:sz w:val="20"/>
          <w:szCs w:val="20"/>
        </w:rPr>
        <w:t xml:space="preserve"> </w:t>
      </w:r>
      <w:proofErr w:type="spellStart"/>
      <w:r w:rsidRPr="00470163">
        <w:rPr>
          <w:sz w:val="20"/>
          <w:szCs w:val="20"/>
        </w:rPr>
        <w:t>with</w:t>
      </w:r>
      <w:proofErr w:type="spellEnd"/>
      <w:r w:rsidRPr="00470163">
        <w:rPr>
          <w:sz w:val="20"/>
          <w:szCs w:val="20"/>
        </w:rPr>
        <w:t xml:space="preserve"> </w:t>
      </w:r>
      <w:proofErr w:type="spellStart"/>
      <w:r w:rsidRPr="00470163">
        <w:rPr>
          <w:sz w:val="20"/>
          <w:szCs w:val="20"/>
        </w:rPr>
        <w:t>work</w:t>
      </w:r>
      <w:proofErr w:type="spellEnd"/>
      <w:r w:rsidRPr="00470163">
        <w:rPr>
          <w:sz w:val="20"/>
          <w:szCs w:val="20"/>
        </w:rPr>
        <w:t xml:space="preserve"> </w:t>
      </w:r>
      <w:proofErr w:type="spellStart"/>
      <w:r w:rsidRPr="00470163">
        <w:rPr>
          <w:sz w:val="20"/>
          <w:szCs w:val="20"/>
        </w:rPr>
        <w:t>and</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development</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their</w:t>
      </w:r>
      <w:proofErr w:type="spellEnd"/>
      <w:r w:rsidRPr="00470163">
        <w:rPr>
          <w:sz w:val="20"/>
          <w:szCs w:val="20"/>
        </w:rPr>
        <w:t xml:space="preserve"> </w:t>
      </w:r>
      <w:proofErr w:type="spellStart"/>
      <w:r w:rsidRPr="00470163">
        <w:rPr>
          <w:sz w:val="20"/>
          <w:szCs w:val="20"/>
        </w:rPr>
        <w:t>career</w:t>
      </w:r>
      <w:proofErr w:type="spellEnd"/>
      <w:r w:rsidRPr="00470163">
        <w:rPr>
          <w:sz w:val="20"/>
          <w:szCs w:val="20"/>
        </w:rPr>
        <w:t xml:space="preserve"> </w:t>
      </w:r>
      <w:proofErr w:type="spellStart"/>
      <w:r w:rsidRPr="00470163">
        <w:rPr>
          <w:sz w:val="20"/>
          <w:szCs w:val="20"/>
        </w:rPr>
        <w:t>through</w:t>
      </w:r>
      <w:proofErr w:type="spellEnd"/>
      <w:r w:rsidRPr="00470163">
        <w:rPr>
          <w:sz w:val="20"/>
          <w:szCs w:val="20"/>
        </w:rPr>
        <w:t xml:space="preserve"> </w:t>
      </w:r>
      <w:proofErr w:type="spellStart"/>
      <w:r w:rsidRPr="00470163">
        <w:rPr>
          <w:sz w:val="20"/>
          <w:szCs w:val="20"/>
        </w:rPr>
        <w:t>their</w:t>
      </w:r>
      <w:proofErr w:type="spellEnd"/>
      <w:r w:rsidRPr="00470163">
        <w:rPr>
          <w:sz w:val="20"/>
          <w:szCs w:val="20"/>
        </w:rPr>
        <w:t xml:space="preserve"> performance. As for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methodological</w:t>
      </w:r>
      <w:proofErr w:type="spellEnd"/>
      <w:r w:rsidRPr="00470163">
        <w:rPr>
          <w:sz w:val="20"/>
          <w:szCs w:val="20"/>
        </w:rPr>
        <w:t xml:space="preserve"> procedures, </w:t>
      </w:r>
      <w:proofErr w:type="spellStart"/>
      <w:r w:rsidRPr="00470163">
        <w:rPr>
          <w:sz w:val="20"/>
          <w:szCs w:val="20"/>
        </w:rPr>
        <w:t>this</w:t>
      </w:r>
      <w:proofErr w:type="spellEnd"/>
      <w:r w:rsidRPr="00470163">
        <w:rPr>
          <w:sz w:val="20"/>
          <w:szCs w:val="20"/>
        </w:rPr>
        <w:t xml:space="preserve"> </w:t>
      </w:r>
      <w:proofErr w:type="spellStart"/>
      <w:r w:rsidRPr="00470163">
        <w:rPr>
          <w:sz w:val="20"/>
          <w:szCs w:val="20"/>
        </w:rPr>
        <w:t>article</w:t>
      </w:r>
      <w:proofErr w:type="spellEnd"/>
      <w:r w:rsidRPr="00470163">
        <w:rPr>
          <w:sz w:val="20"/>
          <w:szCs w:val="20"/>
        </w:rPr>
        <w:t xml:space="preserve"> </w:t>
      </w:r>
      <w:proofErr w:type="spellStart"/>
      <w:r w:rsidRPr="00470163">
        <w:rPr>
          <w:sz w:val="20"/>
          <w:szCs w:val="20"/>
        </w:rPr>
        <w:t>is</w:t>
      </w:r>
      <w:proofErr w:type="spellEnd"/>
      <w:r w:rsidRPr="00470163">
        <w:rPr>
          <w:sz w:val="20"/>
          <w:szCs w:val="20"/>
        </w:rPr>
        <w:t xml:space="preserve"> </w:t>
      </w:r>
      <w:proofErr w:type="spellStart"/>
      <w:r w:rsidRPr="00470163">
        <w:rPr>
          <w:sz w:val="20"/>
          <w:szCs w:val="20"/>
        </w:rPr>
        <w:t>classified</w:t>
      </w:r>
      <w:proofErr w:type="spellEnd"/>
      <w:r w:rsidRPr="00470163">
        <w:rPr>
          <w:sz w:val="20"/>
          <w:szCs w:val="20"/>
        </w:rPr>
        <w:t xml:space="preserve"> as </w:t>
      </w:r>
      <w:proofErr w:type="spellStart"/>
      <w:r w:rsidRPr="00470163">
        <w:rPr>
          <w:sz w:val="20"/>
          <w:szCs w:val="20"/>
        </w:rPr>
        <w:t>an</w:t>
      </w:r>
      <w:proofErr w:type="spellEnd"/>
      <w:r w:rsidRPr="00470163">
        <w:rPr>
          <w:sz w:val="20"/>
          <w:szCs w:val="20"/>
        </w:rPr>
        <w:t xml:space="preserve"> </w:t>
      </w:r>
      <w:proofErr w:type="spellStart"/>
      <w:r w:rsidRPr="00470163">
        <w:rPr>
          <w:sz w:val="20"/>
          <w:szCs w:val="20"/>
        </w:rPr>
        <w:t>applied</w:t>
      </w:r>
      <w:proofErr w:type="spellEnd"/>
      <w:r w:rsidRPr="00470163">
        <w:rPr>
          <w:sz w:val="20"/>
          <w:szCs w:val="20"/>
        </w:rPr>
        <w:t xml:space="preserve">, </w:t>
      </w:r>
      <w:proofErr w:type="spellStart"/>
      <w:r w:rsidRPr="00470163">
        <w:rPr>
          <w:sz w:val="20"/>
          <w:szCs w:val="20"/>
        </w:rPr>
        <w:t>qualitative</w:t>
      </w:r>
      <w:proofErr w:type="spellEnd"/>
      <w:r w:rsidRPr="00470163">
        <w:rPr>
          <w:sz w:val="20"/>
          <w:szCs w:val="20"/>
        </w:rPr>
        <w:t xml:space="preserve">, </w:t>
      </w:r>
      <w:proofErr w:type="spellStart"/>
      <w:r w:rsidRPr="00470163">
        <w:rPr>
          <w:sz w:val="20"/>
          <w:szCs w:val="20"/>
        </w:rPr>
        <w:t>exploratory</w:t>
      </w:r>
      <w:proofErr w:type="spellEnd"/>
      <w:r w:rsidRPr="00470163">
        <w:rPr>
          <w:sz w:val="20"/>
          <w:szCs w:val="20"/>
        </w:rPr>
        <w:t xml:space="preserve"> </w:t>
      </w:r>
      <w:proofErr w:type="spellStart"/>
      <w:r w:rsidRPr="00470163">
        <w:rPr>
          <w:sz w:val="20"/>
          <w:szCs w:val="20"/>
        </w:rPr>
        <w:t>research</w:t>
      </w:r>
      <w:proofErr w:type="spellEnd"/>
      <w:r w:rsidRPr="00470163">
        <w:rPr>
          <w:sz w:val="20"/>
          <w:szCs w:val="20"/>
        </w:rPr>
        <w:t xml:space="preserve">, </w:t>
      </w:r>
      <w:proofErr w:type="spellStart"/>
      <w:r w:rsidRPr="00470163">
        <w:rPr>
          <w:sz w:val="20"/>
          <w:szCs w:val="20"/>
        </w:rPr>
        <w:t>containing</w:t>
      </w:r>
      <w:proofErr w:type="spellEnd"/>
      <w:r w:rsidRPr="00470163">
        <w:rPr>
          <w:sz w:val="20"/>
          <w:szCs w:val="20"/>
        </w:rPr>
        <w:t xml:space="preserve"> </w:t>
      </w:r>
      <w:proofErr w:type="spellStart"/>
      <w:r w:rsidRPr="00470163">
        <w:rPr>
          <w:sz w:val="20"/>
          <w:szCs w:val="20"/>
        </w:rPr>
        <w:t>bibliographical</w:t>
      </w:r>
      <w:proofErr w:type="spellEnd"/>
      <w:r w:rsidRPr="00470163">
        <w:rPr>
          <w:sz w:val="20"/>
          <w:szCs w:val="20"/>
        </w:rPr>
        <w:t xml:space="preserve"> </w:t>
      </w:r>
      <w:proofErr w:type="spellStart"/>
      <w:r w:rsidRPr="00470163">
        <w:rPr>
          <w:sz w:val="20"/>
          <w:szCs w:val="20"/>
        </w:rPr>
        <w:t>and</w:t>
      </w:r>
      <w:proofErr w:type="spellEnd"/>
      <w:r w:rsidRPr="00470163">
        <w:rPr>
          <w:sz w:val="20"/>
          <w:szCs w:val="20"/>
        </w:rPr>
        <w:t xml:space="preserve"> documental </w:t>
      </w:r>
      <w:proofErr w:type="spellStart"/>
      <w:r w:rsidRPr="00470163">
        <w:rPr>
          <w:sz w:val="20"/>
          <w:szCs w:val="20"/>
        </w:rPr>
        <w:t>research</w:t>
      </w:r>
      <w:proofErr w:type="spellEnd"/>
      <w:r w:rsidRPr="00470163">
        <w:rPr>
          <w:sz w:val="20"/>
          <w:szCs w:val="20"/>
        </w:rPr>
        <w:t xml:space="preserve">. </w:t>
      </w:r>
      <w:proofErr w:type="spellStart"/>
      <w:r w:rsidRPr="00470163">
        <w:rPr>
          <w:sz w:val="20"/>
          <w:szCs w:val="20"/>
        </w:rPr>
        <w:t>From</w:t>
      </w:r>
      <w:proofErr w:type="spellEnd"/>
      <w:r w:rsidRPr="00470163">
        <w:rPr>
          <w:sz w:val="20"/>
          <w:szCs w:val="20"/>
        </w:rPr>
        <w:t xml:space="preserve"> </w:t>
      </w:r>
      <w:proofErr w:type="spellStart"/>
      <w:r w:rsidRPr="00470163">
        <w:rPr>
          <w:sz w:val="20"/>
          <w:szCs w:val="20"/>
        </w:rPr>
        <w:t>this</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study</w:t>
      </w:r>
      <w:proofErr w:type="spellEnd"/>
      <w:r w:rsidRPr="00470163">
        <w:rPr>
          <w:sz w:val="20"/>
          <w:szCs w:val="20"/>
        </w:rPr>
        <w:t xml:space="preserve"> </w:t>
      </w:r>
      <w:proofErr w:type="spellStart"/>
      <w:r w:rsidRPr="00470163">
        <w:rPr>
          <w:sz w:val="20"/>
          <w:szCs w:val="20"/>
        </w:rPr>
        <w:t>is</w:t>
      </w:r>
      <w:proofErr w:type="spellEnd"/>
      <w:r w:rsidRPr="00470163">
        <w:rPr>
          <w:sz w:val="20"/>
          <w:szCs w:val="20"/>
        </w:rPr>
        <w:t xml:space="preserve"> </w:t>
      </w:r>
      <w:proofErr w:type="spellStart"/>
      <w:r w:rsidRPr="00470163">
        <w:rPr>
          <w:sz w:val="20"/>
          <w:szCs w:val="20"/>
        </w:rPr>
        <w:t>divided</w:t>
      </w:r>
      <w:proofErr w:type="spellEnd"/>
      <w:r w:rsidRPr="00470163">
        <w:rPr>
          <w:sz w:val="20"/>
          <w:szCs w:val="20"/>
        </w:rPr>
        <w:t xml:space="preserve"> </w:t>
      </w:r>
      <w:proofErr w:type="spellStart"/>
      <w:r w:rsidRPr="00470163">
        <w:rPr>
          <w:sz w:val="20"/>
          <w:szCs w:val="20"/>
        </w:rPr>
        <w:t>into</w:t>
      </w:r>
      <w:proofErr w:type="spellEnd"/>
      <w:r w:rsidRPr="00470163">
        <w:rPr>
          <w:sz w:val="20"/>
          <w:szCs w:val="20"/>
        </w:rPr>
        <w:t xml:space="preserve"> </w:t>
      </w:r>
      <w:proofErr w:type="spellStart"/>
      <w:r w:rsidRPr="00470163">
        <w:rPr>
          <w:sz w:val="20"/>
          <w:szCs w:val="20"/>
        </w:rPr>
        <w:t>three</w:t>
      </w:r>
      <w:proofErr w:type="spellEnd"/>
      <w:r w:rsidRPr="00470163">
        <w:rPr>
          <w:sz w:val="20"/>
          <w:szCs w:val="20"/>
        </w:rPr>
        <w:t xml:space="preserve"> </w:t>
      </w:r>
      <w:proofErr w:type="spellStart"/>
      <w:r w:rsidRPr="00470163">
        <w:rPr>
          <w:sz w:val="20"/>
          <w:szCs w:val="20"/>
        </w:rPr>
        <w:t>chapters</w:t>
      </w:r>
      <w:proofErr w:type="spellEnd"/>
      <w:r w:rsidRPr="00470163">
        <w:rPr>
          <w:sz w:val="20"/>
          <w:szCs w:val="20"/>
        </w:rPr>
        <w:t xml:space="preserve">, </w:t>
      </w:r>
      <w:proofErr w:type="spellStart"/>
      <w:r w:rsidRPr="00470163">
        <w:rPr>
          <w:sz w:val="20"/>
          <w:szCs w:val="20"/>
        </w:rPr>
        <w:t>which</w:t>
      </w:r>
      <w:proofErr w:type="spellEnd"/>
      <w:r w:rsidRPr="00470163">
        <w:rPr>
          <w:sz w:val="20"/>
          <w:szCs w:val="20"/>
        </w:rPr>
        <w:t xml:space="preserve"> </w:t>
      </w:r>
      <w:proofErr w:type="spellStart"/>
      <w:r w:rsidRPr="00470163">
        <w:rPr>
          <w:sz w:val="20"/>
          <w:szCs w:val="20"/>
        </w:rPr>
        <w:t>present</w:t>
      </w:r>
      <w:proofErr w:type="spellEnd"/>
      <w:r w:rsidRPr="00470163">
        <w:rPr>
          <w:sz w:val="20"/>
          <w:szCs w:val="20"/>
        </w:rPr>
        <w:t xml:space="preserve">: Performance Management </w:t>
      </w:r>
      <w:proofErr w:type="spellStart"/>
      <w:r w:rsidRPr="00470163">
        <w:rPr>
          <w:sz w:val="20"/>
          <w:szCs w:val="20"/>
        </w:rPr>
        <w:t>and</w:t>
      </w:r>
      <w:proofErr w:type="spellEnd"/>
      <w:r w:rsidRPr="00470163">
        <w:rPr>
          <w:sz w:val="20"/>
          <w:szCs w:val="20"/>
        </w:rPr>
        <w:t xml:space="preserve"> People </w:t>
      </w:r>
      <w:proofErr w:type="spellStart"/>
      <w:r w:rsidRPr="00470163">
        <w:rPr>
          <w:sz w:val="20"/>
          <w:szCs w:val="20"/>
        </w:rPr>
        <w:t>Development</w:t>
      </w:r>
      <w:proofErr w:type="spellEnd"/>
      <w:r w:rsidRPr="00470163">
        <w:rPr>
          <w:sz w:val="20"/>
          <w:szCs w:val="20"/>
        </w:rPr>
        <w:t xml:space="preserve">; The </w:t>
      </w:r>
      <w:proofErr w:type="spellStart"/>
      <w:r w:rsidRPr="00470163">
        <w:rPr>
          <w:sz w:val="20"/>
          <w:szCs w:val="20"/>
        </w:rPr>
        <w:t>implementation</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Pilot</w:t>
      </w:r>
      <w:proofErr w:type="spellEnd"/>
      <w:r w:rsidRPr="00470163">
        <w:rPr>
          <w:sz w:val="20"/>
          <w:szCs w:val="20"/>
        </w:rPr>
        <w:t xml:space="preserve"> Project </w:t>
      </w:r>
      <w:proofErr w:type="spellStart"/>
      <w:r w:rsidRPr="00470163">
        <w:rPr>
          <w:sz w:val="20"/>
          <w:szCs w:val="20"/>
        </w:rPr>
        <w:t>and</w:t>
      </w:r>
      <w:proofErr w:type="spellEnd"/>
      <w:r w:rsidRPr="00470163">
        <w:rPr>
          <w:sz w:val="20"/>
          <w:szCs w:val="20"/>
        </w:rPr>
        <w:t xml:space="preserve"> Final </w:t>
      </w:r>
      <w:proofErr w:type="spellStart"/>
      <w:r w:rsidRPr="00470163">
        <w:rPr>
          <w:sz w:val="20"/>
          <w:szCs w:val="20"/>
        </w:rPr>
        <w:t>Considerations</w:t>
      </w:r>
      <w:proofErr w:type="spellEnd"/>
      <w:r w:rsidRPr="00470163">
        <w:rPr>
          <w:sz w:val="20"/>
          <w:szCs w:val="20"/>
        </w:rPr>
        <w:t xml:space="preserve">, </w:t>
      </w:r>
      <w:proofErr w:type="spellStart"/>
      <w:r w:rsidRPr="00470163">
        <w:rPr>
          <w:sz w:val="20"/>
          <w:szCs w:val="20"/>
        </w:rPr>
        <w:t>demonstrating</w:t>
      </w:r>
      <w:proofErr w:type="spellEnd"/>
      <w:r w:rsidRPr="00470163">
        <w:rPr>
          <w:sz w:val="20"/>
          <w:szCs w:val="20"/>
        </w:rPr>
        <w:t xml:space="preserve"> a </w:t>
      </w:r>
      <w:proofErr w:type="spellStart"/>
      <w:r w:rsidRPr="00470163">
        <w:rPr>
          <w:sz w:val="20"/>
          <w:szCs w:val="20"/>
        </w:rPr>
        <w:t>significant</w:t>
      </w:r>
      <w:proofErr w:type="spellEnd"/>
      <w:r w:rsidRPr="00470163">
        <w:rPr>
          <w:sz w:val="20"/>
          <w:szCs w:val="20"/>
        </w:rPr>
        <w:t xml:space="preserve"> </w:t>
      </w:r>
      <w:proofErr w:type="spellStart"/>
      <w:r w:rsidRPr="00470163">
        <w:rPr>
          <w:sz w:val="20"/>
          <w:szCs w:val="20"/>
        </w:rPr>
        <w:t>contribution</w:t>
      </w:r>
      <w:proofErr w:type="spellEnd"/>
      <w:r w:rsidRPr="00470163">
        <w:rPr>
          <w:sz w:val="20"/>
          <w:szCs w:val="20"/>
        </w:rPr>
        <w:t xml:space="preserve"> </w:t>
      </w:r>
      <w:proofErr w:type="spellStart"/>
      <w:r w:rsidRPr="00470163">
        <w:rPr>
          <w:sz w:val="20"/>
          <w:szCs w:val="20"/>
        </w:rPr>
        <w:t>to</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implementation</w:t>
      </w:r>
      <w:proofErr w:type="spellEnd"/>
      <w:r w:rsidRPr="00470163">
        <w:rPr>
          <w:sz w:val="20"/>
          <w:szCs w:val="20"/>
        </w:rPr>
        <w:t xml:space="preserve"> </w:t>
      </w:r>
      <w:proofErr w:type="spellStart"/>
      <w:r w:rsidRPr="00470163">
        <w:rPr>
          <w:sz w:val="20"/>
          <w:szCs w:val="20"/>
        </w:rPr>
        <w:t>of</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project</w:t>
      </w:r>
      <w:proofErr w:type="spellEnd"/>
      <w:r w:rsidRPr="00470163">
        <w:rPr>
          <w:sz w:val="20"/>
          <w:szCs w:val="20"/>
        </w:rPr>
        <w:t xml:space="preserve"> in </w:t>
      </w:r>
      <w:proofErr w:type="spellStart"/>
      <w:r w:rsidRPr="00470163">
        <w:rPr>
          <w:sz w:val="20"/>
          <w:szCs w:val="20"/>
        </w:rPr>
        <w:t>other</w:t>
      </w:r>
      <w:proofErr w:type="spellEnd"/>
      <w:r w:rsidRPr="00470163">
        <w:rPr>
          <w:sz w:val="20"/>
          <w:szCs w:val="20"/>
        </w:rPr>
        <w:t xml:space="preserve"> realities </w:t>
      </w:r>
      <w:proofErr w:type="spellStart"/>
      <w:r w:rsidRPr="00470163">
        <w:rPr>
          <w:sz w:val="20"/>
          <w:szCs w:val="20"/>
        </w:rPr>
        <w:t>and</w:t>
      </w:r>
      <w:proofErr w:type="spellEnd"/>
      <w:r w:rsidRPr="00470163">
        <w:rPr>
          <w:sz w:val="20"/>
          <w:szCs w:val="20"/>
        </w:rPr>
        <w:t xml:space="preserve"> help in </w:t>
      </w:r>
      <w:proofErr w:type="spellStart"/>
      <w:r w:rsidRPr="00470163">
        <w:rPr>
          <w:sz w:val="20"/>
          <w:szCs w:val="20"/>
        </w:rPr>
        <w:t>strengthening</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people</w:t>
      </w:r>
      <w:proofErr w:type="spellEnd"/>
      <w:r w:rsidRPr="00470163">
        <w:rPr>
          <w:sz w:val="20"/>
          <w:szCs w:val="20"/>
        </w:rPr>
        <w:t xml:space="preserve"> management </w:t>
      </w:r>
      <w:proofErr w:type="spellStart"/>
      <w:r w:rsidRPr="00470163">
        <w:rPr>
          <w:sz w:val="20"/>
          <w:szCs w:val="20"/>
        </w:rPr>
        <w:t>policy</w:t>
      </w:r>
      <w:proofErr w:type="spellEnd"/>
      <w:r w:rsidRPr="00470163">
        <w:rPr>
          <w:sz w:val="20"/>
          <w:szCs w:val="20"/>
        </w:rPr>
        <w:t xml:space="preserve"> </w:t>
      </w:r>
      <w:proofErr w:type="spellStart"/>
      <w:r w:rsidRPr="00470163">
        <w:rPr>
          <w:sz w:val="20"/>
          <w:szCs w:val="20"/>
        </w:rPr>
        <w:t>adopted</w:t>
      </w:r>
      <w:proofErr w:type="spellEnd"/>
      <w:r w:rsidRPr="00470163">
        <w:rPr>
          <w:sz w:val="20"/>
          <w:szCs w:val="20"/>
        </w:rPr>
        <w:t xml:space="preserve"> </w:t>
      </w:r>
      <w:proofErr w:type="spellStart"/>
      <w:r w:rsidRPr="00470163">
        <w:rPr>
          <w:sz w:val="20"/>
          <w:szCs w:val="20"/>
        </w:rPr>
        <w:t>by</w:t>
      </w:r>
      <w:proofErr w:type="spellEnd"/>
      <w:r w:rsidRPr="00470163">
        <w:rPr>
          <w:sz w:val="20"/>
          <w:szCs w:val="20"/>
        </w:rPr>
        <w:t xml:space="preserve"> </w:t>
      </w:r>
      <w:proofErr w:type="spellStart"/>
      <w:r w:rsidRPr="00470163">
        <w:rPr>
          <w:sz w:val="20"/>
          <w:szCs w:val="20"/>
        </w:rPr>
        <w:t>the</w:t>
      </w:r>
      <w:proofErr w:type="spellEnd"/>
      <w:r w:rsidRPr="00470163">
        <w:rPr>
          <w:sz w:val="20"/>
          <w:szCs w:val="20"/>
        </w:rPr>
        <w:t xml:space="preserve"> </w:t>
      </w:r>
      <w:proofErr w:type="spellStart"/>
      <w:r w:rsidRPr="00470163">
        <w:rPr>
          <w:sz w:val="20"/>
          <w:szCs w:val="20"/>
        </w:rPr>
        <w:t>State</w:t>
      </w:r>
      <w:proofErr w:type="spellEnd"/>
      <w:r w:rsidRPr="00470163">
        <w:rPr>
          <w:sz w:val="20"/>
          <w:szCs w:val="20"/>
        </w:rPr>
        <w:t>.</w:t>
      </w:r>
    </w:p>
    <w:p w14:paraId="65A58D07" w14:textId="58413846" w:rsidR="00B25AC9" w:rsidRPr="00470163" w:rsidRDefault="00B25AC9" w:rsidP="00132D81">
      <w:pPr>
        <w:spacing w:after="0" w:line="240" w:lineRule="auto"/>
        <w:jc w:val="both"/>
        <w:rPr>
          <w:rFonts w:cs="Calibri"/>
          <w:sz w:val="20"/>
          <w:szCs w:val="20"/>
        </w:rPr>
      </w:pPr>
    </w:p>
    <w:p w14:paraId="1B2020F5" w14:textId="77777777" w:rsidR="00B25AC9" w:rsidRPr="00132D81" w:rsidRDefault="00B25AC9" w:rsidP="00B25AC9">
      <w:pPr>
        <w:spacing w:after="0" w:line="240" w:lineRule="auto"/>
        <w:jc w:val="both"/>
        <w:rPr>
          <w:rFonts w:cs="Calibri"/>
          <w:sz w:val="20"/>
          <w:szCs w:val="20"/>
        </w:rPr>
      </w:pPr>
    </w:p>
    <w:p w14:paraId="3A9D218F" w14:textId="77777777" w:rsidR="003A4BE4" w:rsidRPr="00B25AC9" w:rsidRDefault="003A4BE4" w:rsidP="00B25AC9">
      <w:pPr>
        <w:spacing w:after="0" w:line="240" w:lineRule="auto"/>
        <w:jc w:val="both"/>
        <w:rPr>
          <w:sz w:val="20"/>
          <w:szCs w:val="20"/>
        </w:rPr>
      </w:pPr>
      <w:r w:rsidRPr="00B25AC9">
        <w:rPr>
          <w:sz w:val="20"/>
          <w:szCs w:val="20"/>
        </w:rPr>
        <w:t xml:space="preserve">Keywords: Management. Performance. </w:t>
      </w:r>
      <w:proofErr w:type="spellStart"/>
      <w:r w:rsidRPr="00B25AC9">
        <w:rPr>
          <w:sz w:val="20"/>
          <w:szCs w:val="20"/>
        </w:rPr>
        <w:t>Development</w:t>
      </w:r>
      <w:proofErr w:type="spellEnd"/>
      <w:r w:rsidRPr="00B25AC9">
        <w:rPr>
          <w:sz w:val="20"/>
          <w:szCs w:val="20"/>
        </w:rPr>
        <w:t xml:space="preserve">. People. </w:t>
      </w:r>
      <w:proofErr w:type="spellStart"/>
      <w:r w:rsidRPr="00B25AC9">
        <w:rPr>
          <w:sz w:val="20"/>
          <w:szCs w:val="20"/>
        </w:rPr>
        <w:t>Results</w:t>
      </w:r>
      <w:proofErr w:type="spellEnd"/>
      <w:r w:rsidRPr="00B25AC9">
        <w:rPr>
          <w:sz w:val="20"/>
          <w:szCs w:val="20"/>
        </w:rPr>
        <w:t>.</w:t>
      </w:r>
    </w:p>
    <w:p w14:paraId="391D3A86" w14:textId="77777777" w:rsidR="003A4BE4" w:rsidRPr="00B25AC9" w:rsidRDefault="003A4BE4" w:rsidP="00B25AC9">
      <w:pPr>
        <w:spacing w:after="0" w:line="240" w:lineRule="auto"/>
        <w:jc w:val="both"/>
        <w:rPr>
          <w:sz w:val="20"/>
          <w:szCs w:val="20"/>
        </w:rPr>
      </w:pPr>
    </w:p>
    <w:p w14:paraId="315AFCC6" w14:textId="77777777" w:rsidR="00A20D0A" w:rsidRPr="00B25AC9" w:rsidRDefault="00A20D0A" w:rsidP="00B25AC9">
      <w:pPr>
        <w:spacing w:after="0" w:line="240" w:lineRule="auto"/>
        <w:jc w:val="both"/>
        <w:rPr>
          <w:sz w:val="20"/>
          <w:szCs w:val="20"/>
        </w:rPr>
      </w:pPr>
    </w:p>
    <w:p w14:paraId="0AA00675" w14:textId="3EA15CE2" w:rsidR="009209A2" w:rsidRDefault="009209A2" w:rsidP="00B25AC9">
      <w:pPr>
        <w:spacing w:after="0" w:line="240" w:lineRule="auto"/>
        <w:jc w:val="both"/>
        <w:rPr>
          <w:sz w:val="20"/>
          <w:szCs w:val="20"/>
        </w:rPr>
      </w:pPr>
    </w:p>
    <w:p w14:paraId="4F751C72" w14:textId="77777777" w:rsidR="00132D81" w:rsidRPr="00B25AC9" w:rsidRDefault="00132D81" w:rsidP="00B25AC9">
      <w:pPr>
        <w:spacing w:after="0" w:line="240" w:lineRule="auto"/>
        <w:jc w:val="both"/>
        <w:rPr>
          <w:sz w:val="20"/>
          <w:szCs w:val="20"/>
        </w:rPr>
      </w:pPr>
    </w:p>
    <w:p w14:paraId="382477C4" w14:textId="77777777" w:rsidR="009209A2" w:rsidRDefault="009209A2" w:rsidP="00B25AC9">
      <w:pPr>
        <w:spacing w:after="0" w:line="240" w:lineRule="auto"/>
        <w:jc w:val="both"/>
        <w:rPr>
          <w:sz w:val="20"/>
          <w:szCs w:val="20"/>
        </w:rPr>
      </w:pPr>
    </w:p>
    <w:p w14:paraId="6A137C0F" w14:textId="5AD13327" w:rsidR="00E84E9F" w:rsidRDefault="00E84E9F" w:rsidP="00B25AC9">
      <w:pPr>
        <w:spacing w:after="0" w:line="240" w:lineRule="auto"/>
        <w:jc w:val="both"/>
        <w:rPr>
          <w:sz w:val="20"/>
          <w:szCs w:val="20"/>
        </w:rPr>
      </w:pPr>
    </w:p>
    <w:p w14:paraId="26A45508" w14:textId="095EE309" w:rsidR="00132D81" w:rsidRDefault="00132D81" w:rsidP="00B25AC9">
      <w:pPr>
        <w:spacing w:after="0" w:line="240" w:lineRule="auto"/>
        <w:jc w:val="both"/>
        <w:rPr>
          <w:sz w:val="20"/>
          <w:szCs w:val="20"/>
        </w:rPr>
      </w:pPr>
    </w:p>
    <w:p w14:paraId="18387C8E" w14:textId="4A0F1479" w:rsidR="00132D81" w:rsidRDefault="00132D81" w:rsidP="00B25AC9">
      <w:pPr>
        <w:spacing w:after="0" w:line="240" w:lineRule="auto"/>
        <w:jc w:val="both"/>
        <w:rPr>
          <w:sz w:val="20"/>
          <w:szCs w:val="20"/>
        </w:rPr>
      </w:pPr>
    </w:p>
    <w:p w14:paraId="3F914B56" w14:textId="4403F2DD" w:rsidR="00132D81" w:rsidRDefault="00132D81" w:rsidP="00B25AC9">
      <w:pPr>
        <w:spacing w:after="0" w:line="240" w:lineRule="auto"/>
        <w:jc w:val="both"/>
        <w:rPr>
          <w:sz w:val="20"/>
          <w:szCs w:val="20"/>
        </w:rPr>
      </w:pPr>
    </w:p>
    <w:p w14:paraId="6688F335" w14:textId="2EE719D0" w:rsidR="00132D81" w:rsidRDefault="00132D81" w:rsidP="00B25AC9">
      <w:pPr>
        <w:spacing w:after="0" w:line="240" w:lineRule="auto"/>
        <w:jc w:val="both"/>
        <w:rPr>
          <w:sz w:val="20"/>
          <w:szCs w:val="20"/>
        </w:rPr>
      </w:pPr>
    </w:p>
    <w:p w14:paraId="72D60711" w14:textId="2D51A9C6" w:rsidR="00132D81" w:rsidRDefault="00132D81" w:rsidP="00B25AC9">
      <w:pPr>
        <w:spacing w:after="0" w:line="240" w:lineRule="auto"/>
        <w:jc w:val="both"/>
        <w:rPr>
          <w:sz w:val="20"/>
          <w:szCs w:val="20"/>
        </w:rPr>
      </w:pPr>
    </w:p>
    <w:p w14:paraId="30EAE2E7" w14:textId="3E0F86D1" w:rsidR="00470163" w:rsidRDefault="00470163" w:rsidP="00B25AC9">
      <w:pPr>
        <w:spacing w:after="0" w:line="240" w:lineRule="auto"/>
        <w:jc w:val="both"/>
        <w:rPr>
          <w:sz w:val="20"/>
          <w:szCs w:val="20"/>
        </w:rPr>
      </w:pPr>
    </w:p>
    <w:p w14:paraId="74B3E407" w14:textId="343FD429" w:rsidR="00470163" w:rsidRDefault="00470163" w:rsidP="00B25AC9">
      <w:pPr>
        <w:spacing w:after="0" w:line="240" w:lineRule="auto"/>
        <w:jc w:val="both"/>
        <w:rPr>
          <w:sz w:val="20"/>
          <w:szCs w:val="20"/>
        </w:rPr>
      </w:pPr>
    </w:p>
    <w:p w14:paraId="0FBAE6DD" w14:textId="10376815" w:rsidR="00470163" w:rsidRDefault="00470163" w:rsidP="00B25AC9">
      <w:pPr>
        <w:spacing w:after="0" w:line="240" w:lineRule="auto"/>
        <w:jc w:val="both"/>
        <w:rPr>
          <w:sz w:val="20"/>
          <w:szCs w:val="20"/>
        </w:rPr>
      </w:pPr>
    </w:p>
    <w:p w14:paraId="38A09F28" w14:textId="05069DD9" w:rsidR="00470163" w:rsidRDefault="00470163" w:rsidP="00B25AC9">
      <w:pPr>
        <w:spacing w:after="0" w:line="240" w:lineRule="auto"/>
        <w:jc w:val="both"/>
        <w:rPr>
          <w:sz w:val="20"/>
          <w:szCs w:val="20"/>
        </w:rPr>
      </w:pPr>
    </w:p>
    <w:p w14:paraId="69E238EA" w14:textId="77777777" w:rsidR="00470163" w:rsidRDefault="00470163" w:rsidP="00B25AC9">
      <w:pPr>
        <w:spacing w:after="0" w:line="240" w:lineRule="auto"/>
        <w:jc w:val="both"/>
        <w:rPr>
          <w:sz w:val="20"/>
          <w:szCs w:val="20"/>
        </w:rPr>
      </w:pPr>
    </w:p>
    <w:p w14:paraId="244F9AF5" w14:textId="1CF8634D" w:rsidR="00132D81" w:rsidRDefault="00132D81" w:rsidP="00B25AC9">
      <w:pPr>
        <w:spacing w:after="0" w:line="240" w:lineRule="auto"/>
        <w:jc w:val="both"/>
        <w:rPr>
          <w:sz w:val="20"/>
          <w:szCs w:val="20"/>
        </w:rPr>
      </w:pPr>
    </w:p>
    <w:p w14:paraId="00064097" w14:textId="0AE89C81" w:rsidR="00132D81" w:rsidRDefault="00132D81" w:rsidP="00B25AC9">
      <w:pPr>
        <w:spacing w:after="0" w:line="240" w:lineRule="auto"/>
        <w:jc w:val="both"/>
        <w:rPr>
          <w:sz w:val="20"/>
          <w:szCs w:val="20"/>
        </w:rPr>
      </w:pPr>
    </w:p>
    <w:p w14:paraId="18C8A475" w14:textId="77777777" w:rsidR="00132D81" w:rsidRPr="00B25AC9" w:rsidRDefault="00132D81" w:rsidP="00B25AC9">
      <w:pPr>
        <w:spacing w:after="0" w:line="240" w:lineRule="auto"/>
        <w:jc w:val="both"/>
        <w:rPr>
          <w:sz w:val="20"/>
          <w:szCs w:val="20"/>
        </w:rPr>
      </w:pPr>
    </w:p>
    <w:p w14:paraId="088B2DD5" w14:textId="77777777" w:rsidR="009209A2" w:rsidRPr="00B25AC9" w:rsidRDefault="009209A2" w:rsidP="00B25AC9">
      <w:pPr>
        <w:spacing w:after="0" w:line="240" w:lineRule="auto"/>
        <w:jc w:val="both"/>
        <w:rPr>
          <w:sz w:val="20"/>
          <w:szCs w:val="20"/>
        </w:rPr>
      </w:pPr>
    </w:p>
    <w:p w14:paraId="5E6A0ACF" w14:textId="77777777" w:rsidR="00B25AC9" w:rsidRDefault="00B25AC9" w:rsidP="009209A2">
      <w:pPr>
        <w:spacing w:after="0" w:line="240" w:lineRule="auto"/>
        <w:textAlignment w:val="baseline"/>
        <w:rPr>
          <w:rFonts w:cs="Calibri"/>
          <w:b/>
          <w:bCs/>
          <w:color w:val="000000"/>
          <w:sz w:val="24"/>
          <w:szCs w:val="24"/>
        </w:rPr>
      </w:pPr>
      <w:r>
        <w:rPr>
          <w:rFonts w:cs="Calibri"/>
          <w:b/>
          <w:bCs/>
          <w:color w:val="000000"/>
          <w:sz w:val="24"/>
          <w:szCs w:val="24"/>
        </w:rPr>
        <w:lastRenderedPageBreak/>
        <w:t>INTRODUÇÃO</w:t>
      </w:r>
    </w:p>
    <w:p w14:paraId="252D9D83" w14:textId="77777777" w:rsidR="00B25AC9" w:rsidRDefault="00B25AC9" w:rsidP="009209A2">
      <w:pPr>
        <w:spacing w:after="0" w:line="240" w:lineRule="auto"/>
        <w:textAlignment w:val="baseline"/>
        <w:rPr>
          <w:rFonts w:cs="Calibri"/>
          <w:b/>
          <w:bCs/>
          <w:color w:val="000000"/>
          <w:sz w:val="24"/>
          <w:szCs w:val="24"/>
        </w:rPr>
      </w:pPr>
    </w:p>
    <w:p w14:paraId="62007D29" w14:textId="7EDFF496" w:rsidR="00DF5CDD" w:rsidRPr="003076E2" w:rsidRDefault="00DF5CDD" w:rsidP="00DF5CDD">
      <w:pPr>
        <w:spacing w:after="120" w:line="360" w:lineRule="auto"/>
        <w:ind w:firstLine="851"/>
        <w:jc w:val="both"/>
        <w:textAlignment w:val="baseline"/>
        <w:rPr>
          <w:rFonts w:cs="Calibri"/>
          <w:color w:val="000000"/>
        </w:rPr>
      </w:pPr>
      <w:r w:rsidRPr="009209A2">
        <w:rPr>
          <w:rFonts w:cs="Calibri"/>
          <w:color w:val="000000"/>
        </w:rPr>
        <w:t xml:space="preserve">A atuação sistêmica, alinhada à </w:t>
      </w:r>
      <w:r w:rsidR="00470163">
        <w:rPr>
          <w:rFonts w:cs="Calibri"/>
          <w:color w:val="000000"/>
        </w:rPr>
        <w:t>administração</w:t>
      </w:r>
      <w:r w:rsidRPr="009209A2">
        <w:rPr>
          <w:rFonts w:cs="Calibri"/>
          <w:color w:val="000000"/>
        </w:rPr>
        <w:t xml:space="preserve"> de pessoas e aos objetivos estratégicos governamentais, passa pelo reconhecimento dos agentes públicos como fundamentais para a geração de valor público. </w:t>
      </w:r>
      <w:r w:rsidRPr="003076E2">
        <w:rPr>
          <w:color w:val="000000"/>
        </w:rPr>
        <w:t xml:space="preserve">A Subsecretaria de </w:t>
      </w:r>
      <w:r w:rsidRPr="001D4C27">
        <w:rPr>
          <w:color w:val="000000"/>
        </w:rPr>
        <w:t>Gestão</w:t>
      </w:r>
      <w:r w:rsidRPr="003076E2">
        <w:rPr>
          <w:color w:val="000000"/>
        </w:rPr>
        <w:t xml:space="preserve"> e Desenvolvimento de Pessoas, órgão integrante da Secretaria de Planejamento, Governança </w:t>
      </w:r>
      <w:r w:rsidRPr="001D4C27">
        <w:rPr>
          <w:color w:val="000000"/>
        </w:rPr>
        <w:t>e Gestão</w:t>
      </w:r>
      <w:r w:rsidR="005F4CD4" w:rsidRPr="001D4C27">
        <w:rPr>
          <w:color w:val="000000"/>
        </w:rPr>
        <w:t xml:space="preserve"> -</w:t>
      </w:r>
      <w:r w:rsidR="005F4CD4">
        <w:rPr>
          <w:color w:val="000000"/>
        </w:rPr>
        <w:t xml:space="preserve"> SPGG</w:t>
      </w:r>
      <w:r w:rsidRPr="003076E2">
        <w:rPr>
          <w:color w:val="000000"/>
        </w:rPr>
        <w:t xml:space="preserve">, foi </w:t>
      </w:r>
      <w:r>
        <w:rPr>
          <w:color w:val="000000"/>
        </w:rPr>
        <w:t>criada</w:t>
      </w:r>
      <w:r w:rsidRPr="003076E2">
        <w:rPr>
          <w:color w:val="000000"/>
        </w:rPr>
        <w:t xml:space="preserve"> em 2019 com o objetivo de institucionalizar </w:t>
      </w:r>
      <w:r w:rsidR="005F4CD4">
        <w:rPr>
          <w:color w:val="000000"/>
        </w:rPr>
        <w:t>uma administração</w:t>
      </w:r>
      <w:r w:rsidRPr="003076E2">
        <w:rPr>
          <w:color w:val="000000"/>
        </w:rPr>
        <w:t xml:space="preserve"> estratégica de pessoas como meio de potencializar as entregas das políticas públicas e valorização dos agentes públicos.</w:t>
      </w:r>
    </w:p>
    <w:p w14:paraId="7D305FF0" w14:textId="77777777" w:rsidR="005F4CD4" w:rsidRDefault="00581622" w:rsidP="00DF5CDD">
      <w:pPr>
        <w:spacing w:after="120" w:line="360" w:lineRule="auto"/>
        <w:ind w:firstLine="851"/>
        <w:jc w:val="both"/>
        <w:textAlignment w:val="baseline"/>
        <w:rPr>
          <w:rFonts w:cs="Calibri"/>
          <w:color w:val="000000"/>
        </w:rPr>
      </w:pPr>
      <w:r w:rsidRPr="00581622">
        <w:rPr>
          <w:rFonts w:cs="Calibri"/>
          <w:color w:val="000000"/>
        </w:rPr>
        <w:t>Outro ponto importante diz respeito à definição sobre a gestão do desempenho conceituada também no Decreto Nº 56.436, de 29 de março de 2022, o qual estabelece que a gestão de desempenho</w:t>
      </w:r>
      <w:r w:rsidR="005F4CD4">
        <w:rPr>
          <w:rFonts w:cs="Calibri"/>
          <w:color w:val="000000"/>
        </w:rPr>
        <w:t>:</w:t>
      </w:r>
    </w:p>
    <w:p w14:paraId="700656B6" w14:textId="2C323DB3" w:rsidR="00581622" w:rsidRDefault="00E4399E" w:rsidP="005F4CD4">
      <w:pPr>
        <w:spacing w:after="0" w:line="240" w:lineRule="auto"/>
        <w:ind w:left="2268"/>
        <w:jc w:val="both"/>
        <w:textAlignment w:val="baseline"/>
        <w:rPr>
          <w:rFonts w:cs="Calibri"/>
          <w:color w:val="000000"/>
          <w:sz w:val="20"/>
          <w:szCs w:val="20"/>
        </w:rPr>
      </w:pPr>
      <w:r>
        <w:rPr>
          <w:rFonts w:cs="Calibri"/>
          <w:color w:val="000000"/>
          <w:sz w:val="20"/>
          <w:szCs w:val="20"/>
        </w:rPr>
        <w:t xml:space="preserve">(...) </w:t>
      </w:r>
      <w:r w:rsidR="00581622" w:rsidRPr="005F4CD4">
        <w:rPr>
          <w:rFonts w:cs="Calibri"/>
          <w:color w:val="000000"/>
          <w:sz w:val="20"/>
          <w:szCs w:val="20"/>
        </w:rPr>
        <w:t>trata-se de um processo contínuo de melhoria para o desempenho da eficiência, da eficácia e da efetividade das ações administrativas, definido e alinhado às expectativas para o trabalho, acompanhando a execução das atividades, avaliando resultados e implantando ações de melhoria e de desenvolvimento, devendo a gestão de desempenho estar alinhada à estratégia governamental.</w:t>
      </w:r>
    </w:p>
    <w:p w14:paraId="1E75C084" w14:textId="77777777" w:rsidR="00E4399E" w:rsidRPr="005F4CD4" w:rsidRDefault="00E4399E" w:rsidP="005F4CD4">
      <w:pPr>
        <w:spacing w:after="0" w:line="240" w:lineRule="auto"/>
        <w:ind w:left="2268"/>
        <w:jc w:val="both"/>
        <w:textAlignment w:val="baseline"/>
        <w:rPr>
          <w:rFonts w:cs="Calibri"/>
          <w:color w:val="000000"/>
          <w:sz w:val="20"/>
          <w:szCs w:val="20"/>
        </w:rPr>
      </w:pPr>
    </w:p>
    <w:p w14:paraId="1A7350C6" w14:textId="2541CC81" w:rsidR="00C05AE3" w:rsidRDefault="00C05AE3" w:rsidP="00DF5CDD">
      <w:pPr>
        <w:spacing w:after="120" w:line="360" w:lineRule="auto"/>
        <w:ind w:firstLine="851"/>
        <w:jc w:val="both"/>
        <w:textAlignment w:val="baseline"/>
        <w:rPr>
          <w:rFonts w:cs="Calibri"/>
          <w:color w:val="000000"/>
        </w:rPr>
      </w:pPr>
      <w:r w:rsidRPr="00E4399E">
        <w:rPr>
          <w:rFonts w:cs="Calibri"/>
          <w:color w:val="000000"/>
        </w:rPr>
        <w:t>Nesse contexto, o desenvolvimento humano, com base na gestão do desempenho e do desenvolvimento de pessoas, é um relevante processo de valorização das pessoas e de resultados orientados para a sociedade. Assim, considera-se que para ser adequado, o desempenho deve estar alinhado aos objetivos, às metas e aos valores organizacionais. Além disso, o desempenho resulta de características relacionadas ao perfil do servidor, mas também das relações interpessoais estabelecidas, das características da organização e do ambiente de trabalho.</w:t>
      </w:r>
    </w:p>
    <w:p w14:paraId="0F7D52FD" w14:textId="684F47EE" w:rsidR="00C05AE3" w:rsidRDefault="00C05AE3" w:rsidP="00DF5CDD">
      <w:pPr>
        <w:spacing w:after="120" w:line="360" w:lineRule="auto"/>
        <w:ind w:firstLine="851"/>
        <w:jc w:val="both"/>
        <w:textAlignment w:val="baseline"/>
        <w:rPr>
          <w:rFonts w:cs="Calibri"/>
          <w:color w:val="000000"/>
        </w:rPr>
      </w:pPr>
      <w:r w:rsidRPr="00C05AE3">
        <w:rPr>
          <w:rFonts w:cs="Calibri"/>
          <w:color w:val="000000"/>
        </w:rPr>
        <w:t xml:space="preserve">No primeiro capítulo, é possível conhecer os principais aspectos que nortearam o projeto Gestão do Desempenho e do Desenvolvimento de Pessoas no RS, elencando os objetivos, a equipe de trabalho, as atribuições da equipe responsável pela implantação, os planos e entregas e os principais stakeholders envolvidos. </w:t>
      </w:r>
    </w:p>
    <w:p w14:paraId="5E4E8088" w14:textId="4B5F96FF" w:rsidR="00C05AE3" w:rsidRDefault="00C05AE3" w:rsidP="00DF5CDD">
      <w:pPr>
        <w:spacing w:after="120" w:line="360" w:lineRule="auto"/>
        <w:ind w:firstLine="851"/>
        <w:jc w:val="both"/>
        <w:textAlignment w:val="baseline"/>
        <w:rPr>
          <w:rFonts w:cs="Calibri"/>
          <w:color w:val="000000"/>
        </w:rPr>
      </w:pPr>
      <w:r w:rsidRPr="00C05AE3">
        <w:rPr>
          <w:rFonts w:cs="Calibri"/>
          <w:color w:val="000000"/>
        </w:rPr>
        <w:t xml:space="preserve">No tocante ao segundo capítulo, será possível identificar as etapas que conduziram a implantação do projeto, trazendo detalhes sobre a Jornada da Gestão do Desempenho e do Desenvolvimento de Pessoas, que, alusivo aos quatro pilares da educação, promovidos pela Unesco, inspirou as paradas da jornada frente à Gestão do Desempenho e do Desenvolvimento de Pessoas, conforme segue: “Nosso jeito de ser”, composta pelos pontos turísticos nossas normativas, nossa matriz de competências e nossos papéis; a parada “Nosso jeito de conhecer” apresenta como pontos o Plano de Desenvolvimento de Lideranças (PDL) e </w:t>
      </w:r>
      <w:r w:rsidRPr="00C05AE3">
        <w:rPr>
          <w:rFonts w:cs="Calibri"/>
          <w:color w:val="000000"/>
        </w:rPr>
        <w:lastRenderedPageBreak/>
        <w:t xml:space="preserve">o Plano de Desenvolvimento Individual (PDI); a parada “Nosso jeito de fazer”, trazendo os pontos turísticos nossa metodologia, nosso processo, nosso cronograma geral e nossas ferramentas; e, finalizando, a parada “Nosso jeito de conviver”, que aborda </w:t>
      </w:r>
      <w:r w:rsidR="009B7998">
        <w:rPr>
          <w:rFonts w:cs="Calibri"/>
          <w:color w:val="000000"/>
        </w:rPr>
        <w:t>n</w:t>
      </w:r>
      <w:r w:rsidRPr="00C05AE3">
        <w:rPr>
          <w:rFonts w:cs="Calibri"/>
          <w:color w:val="000000"/>
        </w:rPr>
        <w:t xml:space="preserve">osso </w:t>
      </w:r>
      <w:r w:rsidRPr="009B7998">
        <w:rPr>
          <w:rFonts w:cs="Calibri"/>
          <w:i/>
          <w:iCs/>
          <w:color w:val="000000"/>
        </w:rPr>
        <w:t>feedback</w:t>
      </w:r>
      <w:r w:rsidRPr="00C05AE3">
        <w:rPr>
          <w:rFonts w:cs="Calibri"/>
          <w:color w:val="000000"/>
        </w:rPr>
        <w:t xml:space="preserve"> e nossas interações como pontos turísticos. </w:t>
      </w:r>
    </w:p>
    <w:p w14:paraId="2752B259" w14:textId="2D11E673" w:rsidR="00C05AE3" w:rsidRDefault="00C05AE3" w:rsidP="00C05AE3">
      <w:pPr>
        <w:ind w:firstLine="708"/>
        <w:jc w:val="both"/>
        <w:rPr>
          <w:rFonts w:cs="Calibri"/>
          <w:color w:val="000000"/>
        </w:rPr>
      </w:pPr>
      <w:r w:rsidRPr="00C05AE3">
        <w:rPr>
          <w:rFonts w:cs="Calibri"/>
          <w:color w:val="000000"/>
        </w:rPr>
        <w:t xml:space="preserve">No último capítulo, são apresentados os resultados e análises do projeto, além do próximo objetivo, </w:t>
      </w:r>
      <w:r w:rsidR="009B7998">
        <w:rPr>
          <w:rFonts w:cs="Calibri"/>
          <w:color w:val="000000"/>
        </w:rPr>
        <w:t xml:space="preserve">pois </w:t>
      </w:r>
      <w:r w:rsidRPr="00C05AE3">
        <w:rPr>
          <w:rFonts w:cs="Calibri"/>
          <w:color w:val="000000"/>
        </w:rPr>
        <w:t>superada a implantação do piloto, visa ampliar a abrangência da metodologia de Gestão do Desempenho e do Desenvolvimento de Pessoas para as demais Secretarias do Estado do RS, durante o período de janeiro de 2023 a dezembro de 2027, contribuindo para a modernização da gestão, da valorização e do desenvolvimento dos agentes públicos do RS. </w:t>
      </w:r>
    </w:p>
    <w:p w14:paraId="55659DD9" w14:textId="77777777" w:rsidR="00B25AC9" w:rsidRDefault="00B25AC9" w:rsidP="009209A2">
      <w:pPr>
        <w:spacing w:after="0" w:line="240" w:lineRule="auto"/>
        <w:textAlignment w:val="baseline"/>
        <w:rPr>
          <w:rFonts w:cs="Calibri"/>
          <w:b/>
          <w:bCs/>
          <w:color w:val="000000"/>
          <w:sz w:val="24"/>
          <w:szCs w:val="24"/>
        </w:rPr>
      </w:pPr>
    </w:p>
    <w:p w14:paraId="36655E15" w14:textId="31855A3D" w:rsidR="009209A2" w:rsidRPr="00B25AC9" w:rsidRDefault="00581622" w:rsidP="00E84E9F">
      <w:pPr>
        <w:pStyle w:val="PargrafodaLista"/>
        <w:numPr>
          <w:ilvl w:val="0"/>
          <w:numId w:val="29"/>
        </w:numPr>
        <w:spacing w:after="0" w:line="240" w:lineRule="auto"/>
        <w:ind w:left="0" w:firstLine="0"/>
        <w:jc w:val="both"/>
        <w:textAlignment w:val="baseline"/>
        <w:rPr>
          <w:rFonts w:ascii="Segoe UI" w:hAnsi="Segoe UI" w:cs="Segoe UI"/>
          <w:b/>
          <w:bCs/>
          <w:color w:val="000000"/>
          <w:sz w:val="15"/>
          <w:szCs w:val="15"/>
        </w:rPr>
      </w:pPr>
      <w:r>
        <w:rPr>
          <w:rFonts w:cs="Calibri"/>
          <w:b/>
          <w:bCs/>
          <w:color w:val="000000"/>
          <w:sz w:val="24"/>
          <w:szCs w:val="24"/>
        </w:rPr>
        <w:t xml:space="preserve">A </w:t>
      </w:r>
      <w:r w:rsidR="009209A2" w:rsidRPr="00B25AC9">
        <w:rPr>
          <w:rFonts w:cs="Calibri"/>
          <w:b/>
          <w:bCs/>
          <w:color w:val="000000"/>
          <w:sz w:val="24"/>
          <w:szCs w:val="24"/>
        </w:rPr>
        <w:t>GESTÃO DO DESEMPENHO E DO DESENVOLVIMENTO DE PESSOAS NO RS </w:t>
      </w:r>
    </w:p>
    <w:p w14:paraId="69D713B5" w14:textId="77777777" w:rsidR="009209A2" w:rsidRPr="009209A2" w:rsidRDefault="009209A2" w:rsidP="009209A2">
      <w:pPr>
        <w:spacing w:after="0" w:line="240" w:lineRule="auto"/>
        <w:jc w:val="both"/>
        <w:textAlignment w:val="baseline"/>
        <w:rPr>
          <w:rFonts w:ascii="Segoe UI" w:hAnsi="Segoe UI" w:cs="Segoe UI"/>
          <w:sz w:val="15"/>
          <w:szCs w:val="15"/>
        </w:rPr>
      </w:pPr>
      <w:r w:rsidRPr="009209A2">
        <w:rPr>
          <w:rFonts w:cs="Calibri"/>
          <w:color w:val="FF0000"/>
        </w:rPr>
        <w:t> </w:t>
      </w:r>
    </w:p>
    <w:p w14:paraId="7B1BFCEA" w14:textId="77777777" w:rsidR="00980E9A" w:rsidRDefault="00980E9A" w:rsidP="00B25AC9">
      <w:pPr>
        <w:spacing w:after="120" w:line="360" w:lineRule="auto"/>
        <w:ind w:firstLine="851"/>
        <w:jc w:val="both"/>
        <w:textAlignment w:val="baseline"/>
        <w:rPr>
          <w:rFonts w:cs="Calibri"/>
          <w:color w:val="000000"/>
        </w:rPr>
      </w:pPr>
    </w:p>
    <w:p w14:paraId="7BC28801" w14:textId="77777777" w:rsidR="009209A2" w:rsidRPr="0000570C" w:rsidRDefault="009209A2" w:rsidP="00B25AC9">
      <w:pPr>
        <w:spacing w:after="120" w:line="360" w:lineRule="auto"/>
        <w:ind w:firstLine="851"/>
        <w:jc w:val="both"/>
        <w:textAlignment w:val="baseline"/>
        <w:rPr>
          <w:rFonts w:cs="Calibri"/>
          <w:color w:val="000000"/>
        </w:rPr>
      </w:pPr>
      <w:r w:rsidRPr="009209A2">
        <w:rPr>
          <w:rFonts w:cs="Calibri"/>
          <w:color w:val="000000"/>
        </w:rPr>
        <w:t xml:space="preserve">Assim, na SPGG foi iniciado o projeto </w:t>
      </w:r>
      <w:r w:rsidR="0000570C" w:rsidRPr="0000570C">
        <w:t>de Gestão do Desempenho e do Desenvolvimento,</w:t>
      </w:r>
      <w:r w:rsidR="0000570C">
        <w:t xml:space="preserve"> </w:t>
      </w:r>
      <w:r w:rsidR="0000570C" w:rsidRPr="0000570C">
        <w:t>c</w:t>
      </w:r>
      <w:r w:rsidR="0000570C" w:rsidRPr="0000570C">
        <w:rPr>
          <w:color w:val="000000"/>
        </w:rPr>
        <w:t xml:space="preserve">omo aplicação no formato piloto da metodologia construída em 2021, por meio de oficinas de </w:t>
      </w:r>
      <w:proofErr w:type="spellStart"/>
      <w:r w:rsidR="0000570C" w:rsidRPr="0000570C">
        <w:rPr>
          <w:color w:val="000000"/>
        </w:rPr>
        <w:t>cocriação</w:t>
      </w:r>
      <w:proofErr w:type="spellEnd"/>
      <w:r w:rsidR="0000570C" w:rsidRPr="0000570C">
        <w:rPr>
          <w:color w:val="000000"/>
        </w:rPr>
        <w:t xml:space="preserve"> com representantes das áreas de gestão de pessoas do RS. Nessas oficinas, também foi construída a matriz de competências comportamentais, tendo como propósito, proporcionar a reflexão e a evolução das competências dos servidores, além de incentivar o efetivo acompanhamento dos objetivos e resultados pactuados nos níveis estratégico, tático e operacional. </w:t>
      </w:r>
    </w:p>
    <w:p w14:paraId="70E876E3" w14:textId="77777777"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Sendo </w:t>
      </w:r>
      <w:r w:rsidR="003A4BE4" w:rsidRPr="009209A2">
        <w:rPr>
          <w:rFonts w:cs="Calibri"/>
          <w:color w:val="000000"/>
        </w:rPr>
        <w:t xml:space="preserve">um pilar da Política de Gestão e Desenvolvimento de Pessoas da Administração Pública do Estado do Rio Grande do Sul e Rede de Gestão Estratégica de Pessoas - Rede-Pessoas, o processo de gestão do desempenho, </w:t>
      </w:r>
      <w:r w:rsidR="003A4BE4" w:rsidRPr="009209A2">
        <w:rPr>
          <w:rFonts w:ascii="Segoe UI" w:hAnsi="Segoe UI" w:cs="Segoe UI"/>
          <w:color w:val="000000"/>
        </w:rPr>
        <w:t xml:space="preserve">é </w:t>
      </w:r>
      <w:r w:rsidR="003A4BE4" w:rsidRPr="009209A2">
        <w:rPr>
          <w:rFonts w:cs="Calibri"/>
          <w:color w:val="000000"/>
        </w:rPr>
        <w:t>definid</w:t>
      </w:r>
      <w:r w:rsidR="003A4BE4">
        <w:rPr>
          <w:rFonts w:cs="Calibri"/>
          <w:color w:val="000000"/>
        </w:rPr>
        <w:t>o</w:t>
      </w:r>
      <w:r w:rsidR="003A4BE4" w:rsidRPr="009209A2">
        <w:rPr>
          <w:rFonts w:cs="Calibri"/>
          <w:color w:val="000000"/>
        </w:rPr>
        <w:t xml:space="preserve"> na Seção IV - Gestões de Desempenho</w:t>
      </w:r>
      <w:r w:rsidRPr="009209A2">
        <w:rPr>
          <w:rFonts w:cs="Calibri"/>
          <w:color w:val="000000"/>
        </w:rPr>
        <w:t xml:space="preserve"> como: </w:t>
      </w:r>
    </w:p>
    <w:p w14:paraId="2125CB4B" w14:textId="77777777" w:rsidR="009209A2" w:rsidRPr="003A4BE4" w:rsidRDefault="009209A2" w:rsidP="003A4BE4">
      <w:pPr>
        <w:spacing w:after="0" w:line="240" w:lineRule="auto"/>
        <w:ind w:firstLine="701"/>
        <w:jc w:val="both"/>
        <w:textAlignment w:val="baseline"/>
        <w:rPr>
          <w:rFonts w:cs="Calibri"/>
          <w:sz w:val="15"/>
          <w:szCs w:val="15"/>
        </w:rPr>
      </w:pPr>
      <w:r w:rsidRPr="009209A2">
        <w:rPr>
          <w:rFonts w:cs="Calibri"/>
          <w:color w:val="000000"/>
        </w:rPr>
        <w:t> </w:t>
      </w:r>
    </w:p>
    <w:p w14:paraId="41F4B438" w14:textId="77777777" w:rsidR="009209A2" w:rsidRPr="003A4BE4" w:rsidRDefault="009209A2" w:rsidP="00B25AC9">
      <w:pPr>
        <w:spacing w:after="0" w:line="240" w:lineRule="auto"/>
        <w:ind w:left="2268"/>
        <w:jc w:val="both"/>
        <w:textAlignment w:val="baseline"/>
        <w:rPr>
          <w:rFonts w:cs="Calibri"/>
          <w:sz w:val="15"/>
          <w:szCs w:val="15"/>
        </w:rPr>
      </w:pPr>
      <w:r w:rsidRPr="003A4BE4">
        <w:rPr>
          <w:rFonts w:cs="Calibri"/>
          <w:color w:val="000000"/>
          <w:sz w:val="20"/>
        </w:rPr>
        <w:t xml:space="preserve">O pilar Gestão de Desempenho busca o alinhamento das distintas competências, rendimentos e entregas do agente público, mobilizados no contexto profissional, em prol de uma melhoria contínua da atuação do agente público, com vistas à geração de valor público orientado para a sociedade e alinhada à estratégia governamental. A Gestão do Desempenho descrita no presente pilar será utilizada para o desenvolvimento do agente público, com base na Matriz de Competências do Estado e de acordo com o nível de liderança que o agente público exerça, não servindo como base para a promoção, a progressão e </w:t>
      </w:r>
      <w:r w:rsidR="003076E2">
        <w:rPr>
          <w:rFonts w:cs="Calibri"/>
          <w:color w:val="000000"/>
          <w:sz w:val="20"/>
        </w:rPr>
        <w:t>o</w:t>
      </w:r>
      <w:r w:rsidRPr="003A4BE4">
        <w:rPr>
          <w:rFonts w:cs="Calibri"/>
          <w:color w:val="000000"/>
          <w:sz w:val="20"/>
        </w:rPr>
        <w:t xml:space="preserve">s demais fatores remuneratórios da carreira. Cabe à SUGEP a manutenção deste pilar, alinhada às estratégias e prioridades governamentais. A Gestão do Desempenho dos agentes públicos será composta pela dimensão institucional e pela dimensão individual. </w:t>
      </w:r>
      <w:r w:rsidR="006A51FB">
        <w:rPr>
          <w:rFonts w:cs="Calibri"/>
          <w:color w:val="000000"/>
          <w:sz w:val="20"/>
        </w:rPr>
        <w:t>(...)</w:t>
      </w:r>
      <w:r w:rsidRPr="003A4BE4">
        <w:rPr>
          <w:rFonts w:cs="Calibri"/>
          <w:color w:val="000000"/>
          <w:sz w:val="20"/>
        </w:rPr>
        <w:t xml:space="preserve"> (</w:t>
      </w:r>
      <w:r w:rsidRPr="003A4BE4">
        <w:rPr>
          <w:rFonts w:cs="Calibri"/>
          <w:sz w:val="20"/>
        </w:rPr>
        <w:t>DECRETO Nº 56.436, DE 29 DE MARÇO DE 2022) </w:t>
      </w:r>
    </w:p>
    <w:p w14:paraId="63B2961E" w14:textId="77777777"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14:paraId="109AFE62" w14:textId="2E615FA7" w:rsidR="009209A2" w:rsidRPr="009209A2" w:rsidRDefault="009209A2" w:rsidP="00B25AC9">
      <w:pPr>
        <w:spacing w:after="120" w:line="360" w:lineRule="auto"/>
        <w:ind w:firstLine="701"/>
        <w:jc w:val="both"/>
        <w:textAlignment w:val="baseline"/>
        <w:rPr>
          <w:rFonts w:ascii="Segoe UI" w:hAnsi="Segoe UI" w:cs="Segoe UI"/>
          <w:sz w:val="15"/>
          <w:szCs w:val="15"/>
        </w:rPr>
      </w:pPr>
      <w:r w:rsidRPr="009209A2">
        <w:rPr>
          <w:rFonts w:cs="Calibri"/>
          <w:color w:val="000000"/>
        </w:rPr>
        <w:lastRenderedPageBreak/>
        <w:t xml:space="preserve"> Dessa forma, </w:t>
      </w:r>
      <w:r w:rsidRPr="009209A2">
        <w:rPr>
          <w:rFonts w:ascii="Segoe UI" w:hAnsi="Segoe UI" w:cs="Segoe UI"/>
          <w:color w:val="000000"/>
        </w:rPr>
        <w:t>é</w:t>
      </w:r>
      <w:r w:rsidRPr="009209A2">
        <w:rPr>
          <w:rFonts w:cs="Calibri"/>
          <w:color w:val="000000"/>
        </w:rPr>
        <w:t xml:space="preserve"> possível conquistar uma perspectiva integrada com a gestão por competência, com especial atenção aos objetivos e resultados coletivos e profissionais, pois conforme sugere </w:t>
      </w:r>
      <w:r w:rsidR="00DF5CDD" w:rsidRPr="009209A2">
        <w:rPr>
          <w:rFonts w:cs="Calibri"/>
          <w:color w:val="000000"/>
        </w:rPr>
        <w:t xml:space="preserve">Brandão e Guimarães (2001 </w:t>
      </w:r>
      <w:r w:rsidR="00DF5CDD">
        <w:rPr>
          <w:rFonts w:cs="Calibri"/>
          <w:color w:val="000000"/>
        </w:rPr>
        <w:t xml:space="preserve">apud </w:t>
      </w:r>
      <w:r w:rsidR="005D1B7E" w:rsidRPr="009209A2">
        <w:rPr>
          <w:rFonts w:cs="Calibri"/>
          <w:color w:val="000000"/>
        </w:rPr>
        <w:t>ANDRADE, ABBAD E MOURÃO</w:t>
      </w:r>
      <w:r w:rsidR="005D1B7E">
        <w:rPr>
          <w:rFonts w:cs="Calibri"/>
          <w:color w:val="000000"/>
        </w:rPr>
        <w:t xml:space="preserve">, </w:t>
      </w:r>
      <w:r w:rsidRPr="009209A2">
        <w:rPr>
          <w:rFonts w:cs="Calibri"/>
          <w:color w:val="000000"/>
        </w:rPr>
        <w:t>2006, p. 98), as competências agregam valor econômico e valor social a indivíduos e organizações, na medida em que contribuem para a consecução de objetivos organizacionais e expressam o reconhecimento social sobre a capacidade de determinada pessoa</w:t>
      </w:r>
      <w:r w:rsidR="00132D81">
        <w:rPr>
          <w:rFonts w:cs="Calibri"/>
          <w:color w:val="000000"/>
        </w:rPr>
        <w:t>.</w:t>
      </w:r>
      <w:r w:rsidRPr="009209A2">
        <w:rPr>
          <w:rFonts w:cs="Calibri"/>
          <w:color w:val="000000"/>
        </w:rPr>
        <w:t> Em resumo: percorrer essa jornada contribui para o fortalecimento da visão estratégica na gestão de pessoas como política institucional de Estado. </w:t>
      </w:r>
    </w:p>
    <w:p w14:paraId="251DADE0" w14:textId="77777777" w:rsidR="009209A2" w:rsidRPr="009209A2" w:rsidRDefault="009209A2" w:rsidP="00B25AC9">
      <w:pPr>
        <w:spacing w:after="120" w:line="360" w:lineRule="auto"/>
        <w:jc w:val="both"/>
        <w:textAlignment w:val="baseline"/>
        <w:rPr>
          <w:rFonts w:ascii="Segoe UI" w:hAnsi="Segoe UI" w:cs="Segoe UI"/>
          <w:sz w:val="15"/>
          <w:szCs w:val="15"/>
        </w:rPr>
      </w:pPr>
      <w:r w:rsidRPr="009209A2">
        <w:rPr>
          <w:rFonts w:cs="Calibri"/>
          <w:color w:val="FF0000"/>
        </w:rPr>
        <w:t> </w:t>
      </w:r>
    </w:p>
    <w:p w14:paraId="7EA42DA8" w14:textId="77777777" w:rsidR="009209A2" w:rsidRPr="009209A2" w:rsidRDefault="009209A2" w:rsidP="00B25AC9">
      <w:pPr>
        <w:spacing w:after="120" w:line="360" w:lineRule="auto"/>
        <w:jc w:val="both"/>
        <w:textAlignment w:val="baseline"/>
        <w:rPr>
          <w:rFonts w:ascii="Segoe UI" w:hAnsi="Segoe UI" w:cs="Segoe UI"/>
          <w:sz w:val="15"/>
          <w:szCs w:val="15"/>
        </w:rPr>
      </w:pPr>
      <w:r w:rsidRPr="009209A2">
        <w:rPr>
          <w:rFonts w:cs="Calibri"/>
          <w:color w:val="FF0000"/>
        </w:rPr>
        <w:t> </w:t>
      </w:r>
    </w:p>
    <w:p w14:paraId="7B788A93" w14:textId="4801BC3A" w:rsidR="009209A2" w:rsidRPr="00B25AC9" w:rsidRDefault="00D8267E" w:rsidP="00132D81">
      <w:pPr>
        <w:pStyle w:val="PargrafodaLista"/>
        <w:spacing w:after="120" w:line="360" w:lineRule="auto"/>
        <w:ind w:left="0"/>
        <w:textAlignment w:val="baseline"/>
        <w:rPr>
          <w:rFonts w:ascii="Segoe UI" w:hAnsi="Segoe UI" w:cs="Segoe UI"/>
          <w:sz w:val="15"/>
          <w:szCs w:val="15"/>
        </w:rPr>
      </w:pPr>
      <w:r>
        <w:rPr>
          <w:rFonts w:cs="Calibri"/>
          <w:b/>
          <w:bCs/>
          <w:color w:val="000000"/>
          <w:sz w:val="24"/>
          <w:szCs w:val="24"/>
        </w:rPr>
        <w:t xml:space="preserve">1.2 </w:t>
      </w:r>
      <w:r w:rsidR="009209A2" w:rsidRPr="00B25AC9">
        <w:rPr>
          <w:rFonts w:cs="Calibri"/>
          <w:b/>
          <w:bCs/>
          <w:color w:val="000000"/>
          <w:sz w:val="24"/>
          <w:szCs w:val="24"/>
        </w:rPr>
        <w:t>Objetivos da gestão do desempenho e do desenvolvimento de pessoas no RS </w:t>
      </w:r>
      <w:r w:rsidR="009209A2" w:rsidRPr="00B25AC9">
        <w:rPr>
          <w:rFonts w:cs="Calibri"/>
          <w:color w:val="000000"/>
          <w:sz w:val="24"/>
          <w:szCs w:val="24"/>
        </w:rPr>
        <w:t> </w:t>
      </w:r>
    </w:p>
    <w:p w14:paraId="5A69360B"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FF0000"/>
        </w:rPr>
        <w:t> </w:t>
      </w:r>
    </w:p>
    <w:p w14:paraId="114B1B97" w14:textId="08A4995E"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Como parte integrante da estratégia do Governo do Estado do RS e com o principal objetivo de modernizar a gestão de pessoas, valorizando e desenvolvendo os agentes públicos, a implementação do projeto-piloto foi realizada ao longo do ano de 2022, na SPGG. </w:t>
      </w:r>
    </w:p>
    <w:p w14:paraId="096E304C" w14:textId="77777777"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A Gestão do Desempenho e do Desenvolvimento de Pessoas é composta pela análise de competências e de desempenho, por meio de duas dimensões: a institucional, elaborada a partir do atingimento de metas coletivas; e a individual, considerando a análise de competências de cada servidor e gerando um Plano de Desenvolvimento Individual (PDI) dos agentes públicos.  </w:t>
      </w:r>
    </w:p>
    <w:p w14:paraId="633F8F2D" w14:textId="77777777"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Na esteira de iniciativas promovidas nesse sentido, destaca-se: </w:t>
      </w:r>
    </w:p>
    <w:p w14:paraId="18649AB3" w14:textId="43270184" w:rsidR="009209A2" w:rsidRPr="00B25AC9" w:rsidRDefault="009209A2" w:rsidP="00B25AC9">
      <w:pPr>
        <w:spacing w:after="0" w:line="240" w:lineRule="auto"/>
        <w:ind w:left="2330"/>
        <w:jc w:val="both"/>
        <w:textAlignment w:val="baseline"/>
        <w:rPr>
          <w:rFonts w:cs="Calibri"/>
          <w:color w:val="000000"/>
          <w:sz w:val="20"/>
        </w:rPr>
      </w:pPr>
      <w:r w:rsidRPr="009209A2">
        <w:rPr>
          <w:rFonts w:cs="Calibri"/>
          <w:color w:val="000000"/>
          <w:sz w:val="20"/>
        </w:rPr>
        <w:t xml:space="preserve">Muitas empresas </w:t>
      </w:r>
      <w:r w:rsidR="00132D81" w:rsidRPr="009209A2">
        <w:rPr>
          <w:rFonts w:cs="Calibri"/>
          <w:color w:val="000000"/>
          <w:sz w:val="20"/>
        </w:rPr>
        <w:t>têm</w:t>
      </w:r>
      <w:r w:rsidRPr="009209A2">
        <w:rPr>
          <w:rFonts w:cs="Calibri"/>
          <w:color w:val="000000"/>
          <w:sz w:val="20"/>
        </w:rPr>
        <w:t xml:space="preserve"> adotado modelos de gestão baseados no conceito de competências, visando orientar esforços para planejar, captar, desenvolver e avaliar as competências necessárias nos diferentes níveis da organização (individual, grupal e organizacional). (</w:t>
      </w:r>
      <w:r w:rsidR="005D1B7E" w:rsidRPr="00B25AC9">
        <w:rPr>
          <w:rFonts w:cs="Calibri"/>
          <w:color w:val="000000"/>
          <w:sz w:val="20"/>
        </w:rPr>
        <w:t>ANDRADE, ABBAD E MOURÃO</w:t>
      </w:r>
      <w:r w:rsidR="00DF5CDD">
        <w:rPr>
          <w:rFonts w:cs="Calibri"/>
          <w:color w:val="000000"/>
          <w:sz w:val="20"/>
        </w:rPr>
        <w:t xml:space="preserve">, </w:t>
      </w:r>
      <w:r w:rsidRPr="00B25AC9">
        <w:rPr>
          <w:rFonts w:cs="Calibri"/>
          <w:color w:val="000000"/>
          <w:sz w:val="20"/>
        </w:rPr>
        <w:t>2006, p. 98). </w:t>
      </w:r>
    </w:p>
    <w:p w14:paraId="668F8756" w14:textId="77777777" w:rsidR="009209A2" w:rsidRPr="00B25AC9" w:rsidRDefault="009209A2" w:rsidP="003A4BE4">
      <w:pPr>
        <w:spacing w:after="120" w:line="360" w:lineRule="auto"/>
        <w:ind w:left="2329"/>
        <w:jc w:val="both"/>
        <w:textAlignment w:val="baseline"/>
        <w:rPr>
          <w:rFonts w:cs="Calibri"/>
          <w:color w:val="000000"/>
          <w:sz w:val="20"/>
        </w:rPr>
      </w:pPr>
      <w:r w:rsidRPr="00B25AC9">
        <w:rPr>
          <w:rFonts w:cs="Calibri"/>
          <w:color w:val="000000"/>
          <w:sz w:val="20"/>
        </w:rPr>
        <w:t> </w:t>
      </w:r>
    </w:p>
    <w:p w14:paraId="2B47E4EE" w14:textId="1B16F3D9" w:rsidR="00524422" w:rsidRDefault="00D8267E" w:rsidP="00524422">
      <w:pPr>
        <w:spacing w:after="120" w:line="360" w:lineRule="auto"/>
        <w:ind w:firstLine="851"/>
        <w:jc w:val="both"/>
        <w:textAlignment w:val="baseline"/>
        <w:rPr>
          <w:rFonts w:cs="Calibri"/>
          <w:color w:val="000000"/>
        </w:rPr>
      </w:pPr>
      <w:r>
        <w:rPr>
          <w:rFonts w:cs="Calibri"/>
          <w:color w:val="000000"/>
        </w:rPr>
        <w:t>Apresentamos os</w:t>
      </w:r>
      <w:r w:rsidR="009209A2" w:rsidRPr="009209A2">
        <w:rPr>
          <w:rFonts w:cs="Calibri"/>
          <w:color w:val="000000"/>
        </w:rPr>
        <w:t xml:space="preserve"> objetivos específicos dessa implantação</w:t>
      </w:r>
      <w:r>
        <w:rPr>
          <w:rFonts w:cs="Calibri"/>
          <w:color w:val="000000"/>
        </w:rPr>
        <w:t>, os quais sejam</w:t>
      </w:r>
      <w:r w:rsidR="00524422">
        <w:rPr>
          <w:rFonts w:cs="Calibri"/>
          <w:color w:val="000000"/>
        </w:rPr>
        <w:t xml:space="preserve">: </w:t>
      </w:r>
      <w:r w:rsidR="009B7998">
        <w:rPr>
          <w:rFonts w:cs="Calibri"/>
          <w:color w:val="000000"/>
        </w:rPr>
        <w:t>c</w:t>
      </w:r>
      <w:r w:rsidR="009209A2" w:rsidRPr="009209A2">
        <w:rPr>
          <w:rFonts w:cs="Calibri"/>
          <w:color w:val="000000"/>
        </w:rPr>
        <w:t>olaborar com o servidor no seu processo de desenvolvimento; </w:t>
      </w:r>
      <w:r w:rsidR="009B7998">
        <w:rPr>
          <w:rFonts w:cs="Calibri"/>
          <w:color w:val="000000"/>
        </w:rPr>
        <w:t>a</w:t>
      </w:r>
      <w:r w:rsidR="009209A2" w:rsidRPr="009209A2">
        <w:rPr>
          <w:rFonts w:cs="Calibri"/>
          <w:color w:val="000000"/>
        </w:rPr>
        <w:t>uxiliar os servidores a reconhecer oportunidades de melhoria; </w:t>
      </w:r>
      <w:r w:rsidR="009B7998" w:rsidRPr="009209A2">
        <w:rPr>
          <w:rFonts w:cs="Calibri"/>
          <w:color w:val="000000"/>
        </w:rPr>
        <w:t>identificar</w:t>
      </w:r>
      <w:r w:rsidR="009209A2" w:rsidRPr="009209A2">
        <w:rPr>
          <w:rFonts w:cs="Calibri"/>
          <w:color w:val="000000"/>
        </w:rPr>
        <w:t xml:space="preserve"> servidores que possuem maior grau de domínio sobre determinadas competências para melhor aproveitamento dos pontos fortes; </w:t>
      </w:r>
      <w:r w:rsidR="009B7998">
        <w:rPr>
          <w:rFonts w:cs="Calibri"/>
          <w:color w:val="000000"/>
        </w:rPr>
        <w:t>p</w:t>
      </w:r>
      <w:r w:rsidR="009209A2" w:rsidRPr="009209A2">
        <w:rPr>
          <w:rFonts w:cs="Calibri"/>
          <w:color w:val="000000"/>
        </w:rPr>
        <w:t xml:space="preserve">roporcionar momentos de </w:t>
      </w:r>
      <w:r w:rsidR="009209A2" w:rsidRPr="007B0A43">
        <w:rPr>
          <w:rFonts w:cs="Calibri"/>
          <w:i/>
          <w:color w:val="000000"/>
        </w:rPr>
        <w:t>feedback</w:t>
      </w:r>
      <w:r w:rsidR="009209A2" w:rsidRPr="009209A2">
        <w:rPr>
          <w:rFonts w:cs="Calibri"/>
          <w:color w:val="000000"/>
        </w:rPr>
        <w:t>. </w:t>
      </w:r>
    </w:p>
    <w:p w14:paraId="00264D84" w14:textId="77777777" w:rsidR="009209A2" w:rsidRPr="009209A2" w:rsidRDefault="009209A2" w:rsidP="00524422">
      <w:pPr>
        <w:spacing w:after="120" w:line="360" w:lineRule="auto"/>
        <w:ind w:firstLine="851"/>
        <w:jc w:val="both"/>
        <w:textAlignment w:val="baseline"/>
        <w:rPr>
          <w:rFonts w:ascii="Segoe UI" w:hAnsi="Segoe UI" w:cs="Segoe UI"/>
          <w:sz w:val="15"/>
          <w:szCs w:val="15"/>
        </w:rPr>
      </w:pPr>
      <w:r w:rsidRPr="009209A2">
        <w:rPr>
          <w:rFonts w:cs="Calibri"/>
          <w:color w:val="000000"/>
        </w:rPr>
        <w:t>  </w:t>
      </w:r>
    </w:p>
    <w:p w14:paraId="58786644"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FF0000"/>
        </w:rPr>
        <w:lastRenderedPageBreak/>
        <w:t> </w:t>
      </w:r>
    </w:p>
    <w:p w14:paraId="1DF82A14" w14:textId="32DA2185" w:rsidR="009209A2" w:rsidRPr="00B25AC9" w:rsidRDefault="009209A2" w:rsidP="00D8267E">
      <w:pPr>
        <w:pStyle w:val="PargrafodaLista"/>
        <w:numPr>
          <w:ilvl w:val="1"/>
          <w:numId w:val="31"/>
        </w:numPr>
        <w:spacing w:after="120" w:line="360" w:lineRule="auto"/>
        <w:jc w:val="both"/>
        <w:textAlignment w:val="baseline"/>
        <w:rPr>
          <w:rFonts w:ascii="Segoe UI" w:hAnsi="Segoe UI" w:cs="Segoe UI"/>
          <w:sz w:val="15"/>
          <w:szCs w:val="15"/>
        </w:rPr>
      </w:pPr>
      <w:r w:rsidRPr="00B25AC9">
        <w:rPr>
          <w:rFonts w:cs="Calibri"/>
          <w:b/>
          <w:bCs/>
          <w:color w:val="000000"/>
          <w:sz w:val="24"/>
          <w:szCs w:val="24"/>
        </w:rPr>
        <w:t>Atribuições da equipe de implantação do projeto</w:t>
      </w:r>
      <w:r w:rsidRPr="00B25AC9">
        <w:rPr>
          <w:rFonts w:cs="Calibri"/>
          <w:color w:val="000000"/>
          <w:sz w:val="24"/>
          <w:szCs w:val="24"/>
        </w:rPr>
        <w:t> </w:t>
      </w:r>
    </w:p>
    <w:p w14:paraId="54730E4A"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sz w:val="24"/>
          <w:szCs w:val="24"/>
        </w:rPr>
        <w:t> </w:t>
      </w:r>
    </w:p>
    <w:p w14:paraId="5CF82298" w14:textId="77777777" w:rsidR="009209A2" w:rsidRPr="009209A2" w:rsidRDefault="009209A2" w:rsidP="00B25AC9">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Amparada pela Política de Gestão de Pessoas, conforme Decreto nº 56.436/2022, promovida pela Subsecretaria de Gestão e Desenvolvimento de Pessoas – SUGEP, e articulada pelo Departamento de Gestão de Pessoas, a gestão do projeto </w:t>
      </w:r>
      <w:r w:rsidRPr="009209A2">
        <w:rPr>
          <w:rFonts w:ascii="Segoe UI" w:hAnsi="Segoe UI" w:cs="Segoe UI"/>
          <w:color w:val="000000"/>
        </w:rPr>
        <w:t>é</w:t>
      </w:r>
      <w:r w:rsidRPr="009209A2">
        <w:rPr>
          <w:rFonts w:cs="Calibri"/>
          <w:color w:val="000000"/>
        </w:rPr>
        <w:t xml:space="preserve"> realizada pela equipe da Divisão de Gestão do Desempenho e Desenvolvimento de Pessoas – DIDEP, a qual possui como principais atribuições: </w:t>
      </w:r>
    </w:p>
    <w:p w14:paraId="365408C5" w14:textId="77777777" w:rsidR="009209A2" w:rsidRPr="009209A2" w:rsidRDefault="009209A2" w:rsidP="003A4BE4">
      <w:pPr>
        <w:numPr>
          <w:ilvl w:val="0"/>
          <w:numId w:val="3"/>
        </w:numPr>
        <w:spacing w:after="120" w:line="360" w:lineRule="auto"/>
        <w:ind w:left="0" w:firstLine="0"/>
        <w:jc w:val="both"/>
        <w:textAlignment w:val="baseline"/>
        <w:rPr>
          <w:rFonts w:cs="Calibri"/>
        </w:rPr>
      </w:pPr>
      <w:r w:rsidRPr="009209A2">
        <w:rPr>
          <w:rFonts w:cs="Calibri"/>
          <w:color w:val="000000"/>
        </w:rPr>
        <w:t>Orientar e coordenar as atividades de gestão do desempenho e do desenvolvimento na SPGG e demais Secretarias e órgãos que aderirem ao projeto;  </w:t>
      </w:r>
    </w:p>
    <w:p w14:paraId="50E14874" w14:textId="77777777" w:rsidR="009209A2" w:rsidRPr="009209A2" w:rsidRDefault="009209A2" w:rsidP="003A4BE4">
      <w:pPr>
        <w:numPr>
          <w:ilvl w:val="0"/>
          <w:numId w:val="3"/>
        </w:numPr>
        <w:spacing w:after="120" w:line="360" w:lineRule="auto"/>
        <w:ind w:left="0" w:firstLine="0"/>
        <w:jc w:val="both"/>
        <w:textAlignment w:val="baseline"/>
        <w:rPr>
          <w:rFonts w:cs="Calibri"/>
        </w:rPr>
      </w:pPr>
      <w:r w:rsidRPr="009209A2">
        <w:rPr>
          <w:rFonts w:cs="Calibri"/>
          <w:color w:val="000000"/>
        </w:rPr>
        <w:t>Implementar e aprimorar continuamente as boas práticas, os processos e os sistemas que contribuam para a gestão do desempenho e do desenvolvimento;  </w:t>
      </w:r>
    </w:p>
    <w:p w14:paraId="6DA570A4" w14:textId="77777777"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Estruturar a gestão da equipe de gestão do desempenho e do desenvolvimento;  </w:t>
      </w:r>
    </w:p>
    <w:p w14:paraId="7EDF2FFF" w14:textId="77777777"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 xml:space="preserve">Representar a área de gestão do desempenho e do desenvolvimento diante dos Órgãos e entidades do Estado, a fim de realizar o </w:t>
      </w:r>
      <w:proofErr w:type="spellStart"/>
      <w:r w:rsidRPr="009209A2">
        <w:rPr>
          <w:rFonts w:cs="Calibri"/>
          <w:i/>
          <w:iCs/>
          <w:color w:val="000000"/>
        </w:rPr>
        <w:t>report</w:t>
      </w:r>
      <w:proofErr w:type="spellEnd"/>
      <w:r w:rsidR="004E15B6">
        <w:rPr>
          <w:rStyle w:val="Refdenotaderodap"/>
          <w:rFonts w:cs="Calibri"/>
          <w:i/>
          <w:iCs/>
          <w:color w:val="000000"/>
        </w:rPr>
        <w:footnoteReference w:id="1"/>
      </w:r>
      <w:r w:rsidRPr="009209A2">
        <w:rPr>
          <w:rFonts w:cs="Calibri"/>
          <w:color w:val="000000"/>
        </w:rPr>
        <w:t xml:space="preserve"> das boas práticas e avaliações realizadas;  </w:t>
      </w:r>
    </w:p>
    <w:p w14:paraId="5341438B" w14:textId="78897880"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 xml:space="preserve">Garantir a interlocução da área de gestão do desempenho e do desenvolvimento com os </w:t>
      </w:r>
      <w:proofErr w:type="spellStart"/>
      <w:r w:rsidRPr="009209A2">
        <w:rPr>
          <w:rFonts w:cs="Calibri"/>
          <w:color w:val="000000"/>
        </w:rPr>
        <w:t>RHs</w:t>
      </w:r>
      <w:proofErr w:type="spellEnd"/>
      <w:r w:rsidRPr="009209A2">
        <w:rPr>
          <w:rFonts w:cs="Calibri"/>
          <w:color w:val="000000"/>
        </w:rPr>
        <w:t xml:space="preserve"> setoriais, realizando análises periódic</w:t>
      </w:r>
      <w:r w:rsidR="00D8267E">
        <w:rPr>
          <w:rFonts w:cs="Calibri"/>
          <w:color w:val="000000"/>
        </w:rPr>
        <w:t>a</w:t>
      </w:r>
      <w:r w:rsidRPr="009209A2">
        <w:rPr>
          <w:rFonts w:cs="Calibri"/>
          <w:color w:val="000000"/>
        </w:rPr>
        <w:t>s dos resultados, propondo melhorias e sinalizando questões que possam comprometer a qualidade do projeto;  </w:t>
      </w:r>
    </w:p>
    <w:p w14:paraId="09C919B8" w14:textId="77777777"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Atuar no desdobramento das metas institucionais;  </w:t>
      </w:r>
    </w:p>
    <w:p w14:paraId="02EC62BE" w14:textId="77777777" w:rsidR="009209A2" w:rsidRPr="009209A2" w:rsidRDefault="009209A2" w:rsidP="003A4BE4">
      <w:pPr>
        <w:numPr>
          <w:ilvl w:val="0"/>
          <w:numId w:val="4"/>
        </w:numPr>
        <w:spacing w:after="120" w:line="360" w:lineRule="auto"/>
        <w:ind w:left="0" w:firstLine="0"/>
        <w:jc w:val="both"/>
        <w:textAlignment w:val="baseline"/>
        <w:rPr>
          <w:rFonts w:cs="Calibri"/>
        </w:rPr>
      </w:pPr>
      <w:r w:rsidRPr="009209A2">
        <w:rPr>
          <w:rFonts w:cs="Calibri"/>
          <w:color w:val="000000"/>
        </w:rPr>
        <w:t>Multiplicar conhecimentos referentes à gestão do desempenho e do desenvolvimento;  </w:t>
      </w:r>
    </w:p>
    <w:p w14:paraId="4194BDA8" w14:textId="0927B395" w:rsidR="009209A2" w:rsidRPr="00D8267E" w:rsidRDefault="009209A2" w:rsidP="003A4BE4">
      <w:pPr>
        <w:numPr>
          <w:ilvl w:val="0"/>
          <w:numId w:val="5"/>
        </w:numPr>
        <w:spacing w:after="120" w:line="360" w:lineRule="auto"/>
        <w:ind w:left="0" w:firstLine="0"/>
        <w:jc w:val="both"/>
        <w:textAlignment w:val="baseline"/>
        <w:rPr>
          <w:rFonts w:cs="Calibri"/>
        </w:rPr>
      </w:pPr>
      <w:r w:rsidRPr="009209A2">
        <w:rPr>
          <w:rFonts w:cs="Calibri"/>
          <w:color w:val="000000"/>
        </w:rPr>
        <w:t xml:space="preserve">Realizar atividades de gestão necessárias à implementação do </w:t>
      </w:r>
      <w:r w:rsidR="003F359C">
        <w:rPr>
          <w:rFonts w:cs="Calibri"/>
          <w:color w:val="000000"/>
        </w:rPr>
        <w:t>piloto</w:t>
      </w:r>
      <w:r w:rsidRPr="009209A2">
        <w:rPr>
          <w:rFonts w:cs="Calibri"/>
          <w:color w:val="000000"/>
        </w:rPr>
        <w:t xml:space="preserve"> de gestão do desempenho e do desenvolvimento.  </w:t>
      </w:r>
    </w:p>
    <w:p w14:paraId="53211A84" w14:textId="38032D6B" w:rsidR="00D8267E" w:rsidRDefault="00D8267E" w:rsidP="00D8267E">
      <w:pPr>
        <w:spacing w:after="120" w:line="360" w:lineRule="auto"/>
        <w:jc w:val="both"/>
        <w:textAlignment w:val="baseline"/>
        <w:rPr>
          <w:rFonts w:cs="Calibri"/>
          <w:color w:val="000000"/>
        </w:rPr>
      </w:pPr>
    </w:p>
    <w:p w14:paraId="6CF23830" w14:textId="77777777" w:rsidR="00D8267E" w:rsidRPr="009209A2" w:rsidRDefault="00D8267E" w:rsidP="00D8267E">
      <w:pPr>
        <w:spacing w:after="120" w:line="360" w:lineRule="auto"/>
        <w:jc w:val="both"/>
        <w:textAlignment w:val="baseline"/>
        <w:rPr>
          <w:rFonts w:cs="Calibri"/>
        </w:rPr>
      </w:pPr>
    </w:p>
    <w:p w14:paraId="023CBD70" w14:textId="532AED53" w:rsidR="009209A2" w:rsidRDefault="009209A2" w:rsidP="003A4BE4">
      <w:pPr>
        <w:spacing w:after="120" w:line="360" w:lineRule="auto"/>
        <w:jc w:val="both"/>
        <w:textAlignment w:val="baseline"/>
        <w:rPr>
          <w:rFonts w:cs="Calibri"/>
          <w:color w:val="000000"/>
          <w:sz w:val="24"/>
          <w:szCs w:val="24"/>
        </w:rPr>
      </w:pPr>
    </w:p>
    <w:p w14:paraId="34D464C7" w14:textId="77777777" w:rsidR="009B7998" w:rsidRPr="009209A2" w:rsidRDefault="009B7998" w:rsidP="003A4BE4">
      <w:pPr>
        <w:spacing w:after="120" w:line="360" w:lineRule="auto"/>
        <w:jc w:val="both"/>
        <w:textAlignment w:val="baseline"/>
        <w:rPr>
          <w:rFonts w:ascii="Segoe UI" w:hAnsi="Segoe UI" w:cs="Segoe UI"/>
          <w:sz w:val="15"/>
          <w:szCs w:val="15"/>
        </w:rPr>
      </w:pPr>
    </w:p>
    <w:p w14:paraId="6F3C2F47" w14:textId="0AC97CB1" w:rsidR="009209A2" w:rsidRPr="0000570C" w:rsidRDefault="009209A2" w:rsidP="00D8267E">
      <w:pPr>
        <w:pStyle w:val="PargrafodaLista"/>
        <w:numPr>
          <w:ilvl w:val="1"/>
          <w:numId w:val="31"/>
        </w:numPr>
        <w:spacing w:after="120" w:line="360" w:lineRule="auto"/>
        <w:jc w:val="both"/>
        <w:textAlignment w:val="baseline"/>
        <w:rPr>
          <w:rFonts w:ascii="Segoe UI" w:hAnsi="Segoe UI" w:cs="Segoe UI"/>
          <w:sz w:val="15"/>
          <w:szCs w:val="15"/>
        </w:rPr>
      </w:pPr>
      <w:r w:rsidRPr="00B25AC9">
        <w:rPr>
          <w:rFonts w:cs="Calibri"/>
          <w:b/>
          <w:bCs/>
          <w:color w:val="000000"/>
          <w:sz w:val="24"/>
          <w:szCs w:val="24"/>
        </w:rPr>
        <w:lastRenderedPageBreak/>
        <w:t>Equipe do projeto</w:t>
      </w:r>
      <w:r w:rsidRPr="00B25AC9">
        <w:rPr>
          <w:rFonts w:cs="Calibri"/>
          <w:color w:val="000000"/>
          <w:sz w:val="24"/>
          <w:szCs w:val="24"/>
        </w:rPr>
        <w:t> </w:t>
      </w:r>
    </w:p>
    <w:p w14:paraId="72EE9C78" w14:textId="77777777" w:rsidR="0000570C" w:rsidRPr="00B25AC9" w:rsidRDefault="0000570C" w:rsidP="0000570C">
      <w:pPr>
        <w:pStyle w:val="PargrafodaLista"/>
        <w:spacing w:after="120" w:line="360" w:lineRule="auto"/>
        <w:ind w:left="0"/>
        <w:jc w:val="both"/>
        <w:textAlignment w:val="baseline"/>
        <w:rPr>
          <w:rFonts w:ascii="Segoe UI" w:hAnsi="Segoe UI" w:cs="Segoe UI"/>
          <w:sz w:val="15"/>
          <w:szCs w:val="15"/>
        </w:rPr>
      </w:pPr>
    </w:p>
    <w:p w14:paraId="46F5AB18" w14:textId="66DFBD7C" w:rsidR="009209A2" w:rsidRPr="009209A2" w:rsidRDefault="009209A2" w:rsidP="0000570C">
      <w:pPr>
        <w:spacing w:after="120" w:line="360" w:lineRule="auto"/>
        <w:jc w:val="both"/>
        <w:textAlignment w:val="baseline"/>
        <w:rPr>
          <w:rFonts w:ascii="Segoe UI" w:hAnsi="Segoe UI" w:cs="Segoe UI"/>
          <w:sz w:val="15"/>
          <w:szCs w:val="15"/>
        </w:rPr>
      </w:pPr>
      <w:r w:rsidRPr="009209A2">
        <w:rPr>
          <w:rFonts w:cs="Calibri"/>
          <w:color w:val="000000"/>
          <w:sz w:val="24"/>
          <w:szCs w:val="24"/>
        </w:rPr>
        <w:t> </w:t>
      </w:r>
      <w:r w:rsidR="0000570C">
        <w:rPr>
          <w:rFonts w:cs="Calibri"/>
          <w:color w:val="000000"/>
          <w:sz w:val="24"/>
          <w:szCs w:val="24"/>
        </w:rPr>
        <w:tab/>
      </w:r>
      <w:r w:rsidRPr="009209A2">
        <w:rPr>
          <w:rFonts w:cs="Calibri"/>
        </w:rPr>
        <w:t xml:space="preserve">Com relação à atribuição da </w:t>
      </w:r>
      <w:r w:rsidR="00DF5CDD">
        <w:rPr>
          <w:rFonts w:cs="Calibri"/>
        </w:rPr>
        <w:t>SPGG</w:t>
      </w:r>
      <w:r w:rsidRPr="009209A2">
        <w:rPr>
          <w:rFonts w:cs="Calibri"/>
        </w:rPr>
        <w:t xml:space="preserve">, além da elaboração da estratégia do governo, que resulta no planejamento de políticas públicas, a formulação do Plano Plurianual (PPA), a Lei de Diretrizes Orçamentárias (LDO) e a Lei Orçamentária Anual (LOA), </w:t>
      </w:r>
      <w:r w:rsidR="00B25AC9" w:rsidRPr="009209A2">
        <w:rPr>
          <w:rFonts w:cs="Calibri"/>
        </w:rPr>
        <w:t>são responsáveis</w:t>
      </w:r>
      <w:r w:rsidRPr="009209A2">
        <w:rPr>
          <w:rFonts w:cs="Calibri"/>
        </w:rPr>
        <w:t xml:space="preserve"> pelo monitoramento dos projetos estratégicos da gestão e governança digital. Realiza o acompanhamento do desempenho econômico-financeiro de estatais, desburocratização da máquina pública, regionalização (Consulta Popular), gestão de pessoas, patrimônio do Estado, captação de recursos e suporte técnicos para parcerias público-privadas (PPP). Entre as atribuições, está a responsabilidade de realizar estudos e indicadores sobre a atividade econômica, como os cálculos trimestrais do Produto Interno Bruto (PIB), reunindo uma base de dados para subsidiar a tomada de decisões do governo. </w:t>
      </w:r>
    </w:p>
    <w:p w14:paraId="59B1892A" w14:textId="1059C4C4"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 xml:space="preserve">Seguindo a lógica da seleção de lideranças por competência, adotada desde 2019 no Estado do RS, destaca-se que a liderança da equipe central de gestão do desempenho e desenvolvimento de pessoas foi selecionada por meio do Programa Qualifica. O referido programa surgiu de uma parceria entre o Estado </w:t>
      </w:r>
      <w:r w:rsidR="009B7998">
        <w:rPr>
          <w:rFonts w:cs="Calibri"/>
        </w:rPr>
        <w:t>RS</w:t>
      </w:r>
      <w:r w:rsidRPr="009209A2">
        <w:rPr>
          <w:rFonts w:cs="Calibri"/>
        </w:rPr>
        <w:t xml:space="preserve"> e organizações do terceiro setor. Nesse processo, o Estado passou a estruturar ações estratégicas em capital humano, iniciando pela seleção de cargos estratégicos da SPGG e da Secretaria de Educação. </w:t>
      </w:r>
    </w:p>
    <w:p w14:paraId="0AE7FB1C" w14:textId="77777777"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Para a seleção do cargo em tela, o perfil desejado foi caracterizado, conforme segue: </w:t>
      </w:r>
    </w:p>
    <w:p w14:paraId="00991567" w14:textId="4156797B" w:rsidR="009209A2" w:rsidRPr="009209A2" w:rsidRDefault="009209A2" w:rsidP="00CA6B86">
      <w:pPr>
        <w:spacing w:after="0" w:line="240" w:lineRule="auto"/>
        <w:ind w:left="2330"/>
        <w:contextualSpacing/>
        <w:jc w:val="both"/>
        <w:textAlignment w:val="baseline"/>
        <w:rPr>
          <w:rFonts w:ascii="Segoe UI" w:hAnsi="Segoe UI" w:cs="Segoe UI"/>
          <w:sz w:val="15"/>
          <w:szCs w:val="15"/>
        </w:rPr>
      </w:pPr>
      <w:r w:rsidRPr="009209A2">
        <w:rPr>
          <w:rFonts w:cs="Calibri"/>
          <w:sz w:val="20"/>
        </w:rPr>
        <w:t>Espera-se que tenha um perfil dinâmico, empático, proativo, com capacidade de liderança e gestão de projetos estratégicos no setor público. Para esta posição, o profissional precisará desenvolver escuta ativa, a comunicação, o autodesenvolvimento; realizar interlocuções com lideranças das áreas de gestão de pessoas; dominar a metodologia de desempenho e de desenvolvimento dos agentes públicos; e disseminar conhecimentos e ferramentas em prol da gestão do desempenho e do desenvolvimento no Estado. Perfil voltado à gestão estratégica de pessoas. Capacidade para construção de Equipe e condução de projeto estratégico, proatividade para antever problemas e buscar soluções, além de agilidade para entrega de resultados. (</w:t>
      </w:r>
      <w:r w:rsidR="00DF5CDD">
        <w:rPr>
          <w:rFonts w:cs="Calibri"/>
          <w:sz w:val="20"/>
        </w:rPr>
        <w:t>SPGG, 2022</w:t>
      </w:r>
      <w:r w:rsidR="005D1B7E">
        <w:rPr>
          <w:rFonts w:cs="Calibri"/>
          <w:sz w:val="20"/>
        </w:rPr>
        <w:t>, p. 01</w:t>
      </w:r>
      <w:r w:rsidRPr="009209A2">
        <w:rPr>
          <w:rFonts w:cs="Calibri"/>
          <w:sz w:val="20"/>
        </w:rPr>
        <w:t>) </w:t>
      </w:r>
    </w:p>
    <w:p w14:paraId="0BD6B4B0" w14:textId="77777777" w:rsidR="009209A2" w:rsidRPr="009209A2" w:rsidRDefault="009209A2" w:rsidP="003A4BE4">
      <w:pPr>
        <w:spacing w:after="120" w:line="360" w:lineRule="auto"/>
        <w:ind w:left="2329"/>
        <w:jc w:val="both"/>
        <w:textAlignment w:val="baseline"/>
        <w:rPr>
          <w:rFonts w:ascii="Segoe UI" w:hAnsi="Segoe UI" w:cs="Segoe UI"/>
          <w:sz w:val="15"/>
          <w:szCs w:val="15"/>
        </w:rPr>
      </w:pPr>
      <w:r w:rsidRPr="009209A2">
        <w:rPr>
          <w:rFonts w:cs="Calibri"/>
          <w:sz w:val="20"/>
        </w:rPr>
        <w:t> </w:t>
      </w:r>
    </w:p>
    <w:p w14:paraId="46DE741E" w14:textId="77777777" w:rsidR="009209A2" w:rsidRPr="00D0781F" w:rsidRDefault="009209A2" w:rsidP="00CA6B86">
      <w:pPr>
        <w:spacing w:after="120" w:line="360" w:lineRule="auto"/>
        <w:ind w:firstLine="851"/>
        <w:jc w:val="both"/>
        <w:textAlignment w:val="baseline"/>
        <w:rPr>
          <w:rFonts w:cs="Calibri"/>
        </w:rPr>
      </w:pPr>
      <w:r w:rsidRPr="009209A2">
        <w:rPr>
          <w:rFonts w:cs="Calibri"/>
        </w:rPr>
        <w:t xml:space="preserve">Além do perfil desejado, o processo seletivo foi embasado em critérios relacionados </w:t>
      </w:r>
      <w:r w:rsidRPr="00D0781F">
        <w:rPr>
          <w:rFonts w:cs="Calibri"/>
        </w:rPr>
        <w:t xml:space="preserve">às </w:t>
      </w:r>
      <w:r w:rsidRPr="009209A2">
        <w:rPr>
          <w:rFonts w:cs="Calibri"/>
        </w:rPr>
        <w:t>competências estabelecidas na Matriz de Competências do Estado do RS. </w:t>
      </w:r>
    </w:p>
    <w:p w14:paraId="5F19805F" w14:textId="77777777" w:rsidR="009209A2" w:rsidRDefault="009209A2" w:rsidP="003A4BE4">
      <w:pPr>
        <w:spacing w:after="120" w:line="360" w:lineRule="auto"/>
        <w:ind w:firstLine="601"/>
        <w:jc w:val="both"/>
        <w:textAlignment w:val="baseline"/>
        <w:rPr>
          <w:rFonts w:cs="Calibri"/>
          <w:sz w:val="20"/>
        </w:rPr>
      </w:pPr>
      <w:r w:rsidRPr="009209A2">
        <w:rPr>
          <w:rFonts w:cs="Calibri"/>
          <w:sz w:val="20"/>
        </w:rPr>
        <w:t> </w:t>
      </w:r>
    </w:p>
    <w:p w14:paraId="705E9A05" w14:textId="77777777" w:rsidR="00CA6B86" w:rsidRPr="009209A2" w:rsidRDefault="00CA6B86" w:rsidP="003A4BE4">
      <w:pPr>
        <w:spacing w:after="120" w:line="360" w:lineRule="auto"/>
        <w:ind w:firstLine="601"/>
        <w:jc w:val="both"/>
        <w:textAlignment w:val="baseline"/>
        <w:rPr>
          <w:rFonts w:ascii="Segoe UI" w:hAnsi="Segoe UI" w:cs="Segoe UI"/>
          <w:sz w:val="15"/>
          <w:szCs w:val="15"/>
        </w:rPr>
      </w:pPr>
    </w:p>
    <w:p w14:paraId="7847A607" w14:textId="094E781B" w:rsidR="009209A2" w:rsidRPr="00CA6B86" w:rsidRDefault="009209A2" w:rsidP="00D8267E">
      <w:pPr>
        <w:pStyle w:val="PargrafodaLista"/>
        <w:numPr>
          <w:ilvl w:val="1"/>
          <w:numId w:val="31"/>
        </w:numPr>
        <w:spacing w:after="120" w:line="360" w:lineRule="auto"/>
        <w:jc w:val="both"/>
        <w:textAlignment w:val="baseline"/>
        <w:rPr>
          <w:rFonts w:ascii="Segoe UI" w:hAnsi="Segoe UI" w:cs="Segoe UI"/>
          <w:sz w:val="15"/>
          <w:szCs w:val="15"/>
        </w:rPr>
      </w:pPr>
      <w:r w:rsidRPr="00CA6B86">
        <w:rPr>
          <w:rFonts w:cs="Calibri"/>
          <w:b/>
          <w:bCs/>
          <w:color w:val="000000"/>
          <w:sz w:val="24"/>
          <w:szCs w:val="24"/>
        </w:rPr>
        <w:t>Planos e entregas do projeto</w:t>
      </w:r>
      <w:r w:rsidRPr="00CA6B86">
        <w:rPr>
          <w:rFonts w:cs="Calibri"/>
          <w:color w:val="000000"/>
          <w:sz w:val="24"/>
          <w:szCs w:val="24"/>
        </w:rPr>
        <w:t> </w:t>
      </w:r>
    </w:p>
    <w:p w14:paraId="6FB95041" w14:textId="77777777" w:rsidR="009209A2" w:rsidRPr="009209A2" w:rsidRDefault="009209A2" w:rsidP="00CA6B86">
      <w:pPr>
        <w:spacing w:after="120" w:line="360" w:lineRule="auto"/>
        <w:jc w:val="both"/>
        <w:textAlignment w:val="baseline"/>
        <w:rPr>
          <w:rFonts w:ascii="Segoe UI" w:hAnsi="Segoe UI" w:cs="Segoe UI"/>
          <w:sz w:val="15"/>
          <w:szCs w:val="15"/>
        </w:rPr>
      </w:pPr>
      <w:r w:rsidRPr="009209A2">
        <w:rPr>
          <w:rFonts w:cs="Calibri"/>
          <w:color w:val="000000"/>
          <w:sz w:val="24"/>
          <w:szCs w:val="24"/>
        </w:rPr>
        <w:t> </w:t>
      </w:r>
    </w:p>
    <w:p w14:paraId="3348B53D" w14:textId="03B8E2C1" w:rsidR="009209A2" w:rsidRPr="009209A2" w:rsidRDefault="009209A2" w:rsidP="00DD51BE">
      <w:pPr>
        <w:spacing w:after="120" w:line="360" w:lineRule="auto"/>
        <w:ind w:firstLine="851"/>
        <w:jc w:val="both"/>
        <w:textAlignment w:val="baseline"/>
        <w:rPr>
          <w:rFonts w:cs="Calibri"/>
        </w:rPr>
      </w:pPr>
      <w:r w:rsidRPr="009209A2">
        <w:rPr>
          <w:rFonts w:cs="Calibri"/>
          <w:color w:val="000000"/>
        </w:rPr>
        <w:lastRenderedPageBreak/>
        <w:t xml:space="preserve">Os principais planos e entregas do projeto consistem em: Fomento à cultura do </w:t>
      </w:r>
      <w:r w:rsidRPr="009209A2">
        <w:rPr>
          <w:rFonts w:cs="Calibri"/>
          <w:i/>
          <w:iCs/>
          <w:color w:val="000000"/>
        </w:rPr>
        <w:t>feedback</w:t>
      </w:r>
      <w:r w:rsidRPr="009209A2">
        <w:rPr>
          <w:rFonts w:cs="Calibri"/>
          <w:color w:val="000000"/>
        </w:rPr>
        <w:t xml:space="preserve"> </w:t>
      </w:r>
      <w:r w:rsidR="004E15B6">
        <w:rPr>
          <w:rStyle w:val="Refdenotaderodap"/>
          <w:rFonts w:cs="Calibri"/>
          <w:color w:val="000000"/>
        </w:rPr>
        <w:footnoteReference w:id="2"/>
      </w:r>
      <w:r w:rsidRPr="009209A2">
        <w:rPr>
          <w:rFonts w:cs="Calibri"/>
          <w:color w:val="000000"/>
        </w:rPr>
        <w:t xml:space="preserve">e </w:t>
      </w:r>
      <w:proofErr w:type="spellStart"/>
      <w:r w:rsidRPr="009209A2">
        <w:rPr>
          <w:rFonts w:cs="Calibri"/>
          <w:i/>
          <w:iCs/>
          <w:color w:val="000000"/>
        </w:rPr>
        <w:t>feedforward</w:t>
      </w:r>
      <w:proofErr w:type="spellEnd"/>
      <w:r w:rsidR="001A66E6">
        <w:rPr>
          <w:rStyle w:val="Refdenotaderodap"/>
          <w:rFonts w:cs="Calibri"/>
          <w:i/>
          <w:iCs/>
          <w:color w:val="000000"/>
        </w:rPr>
        <w:footnoteReference w:id="3"/>
      </w:r>
      <w:r w:rsidRPr="009209A2">
        <w:rPr>
          <w:rFonts w:cs="Calibri"/>
          <w:color w:val="000000"/>
        </w:rPr>
        <w:t xml:space="preserve">, da avaliação de competências, de desempenho e do desenvolvimento dos agentes públicos do </w:t>
      </w:r>
      <w:r w:rsidR="00547528" w:rsidRPr="009209A2">
        <w:rPr>
          <w:rFonts w:cs="Calibri"/>
          <w:color w:val="000000"/>
        </w:rPr>
        <w:t>Estado; Desenvolvimento</w:t>
      </w:r>
      <w:r w:rsidRPr="009209A2">
        <w:rPr>
          <w:rFonts w:cs="Calibri"/>
          <w:color w:val="000000"/>
        </w:rPr>
        <w:t xml:space="preserve"> do espírito de equipe, acompanhado de alta qualificação e </w:t>
      </w:r>
      <w:r w:rsidR="005D1B7E" w:rsidRPr="009209A2">
        <w:rPr>
          <w:rFonts w:cs="Calibri"/>
          <w:color w:val="000000"/>
        </w:rPr>
        <w:t>motivação; Alinhamento</w:t>
      </w:r>
      <w:r w:rsidRPr="009209A2">
        <w:rPr>
          <w:rFonts w:cs="Calibri"/>
          <w:color w:val="000000"/>
        </w:rPr>
        <w:t xml:space="preserve"> entre as Setoriais de Gestão de Pessoas das Secretarias e dos Órgãos, em prol da gestão do desempenho e do desenvolvimento.  </w:t>
      </w:r>
    </w:p>
    <w:p w14:paraId="075DC718" w14:textId="77777777"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A visão de futuro da Equipe de Gestão do Desempenho e do Desenvolvimento é ter superado os desafios iniciais da implementação do projeto, deixando-o funcional e alinhado para expansão e realização de ciclos de avaliação contínuos, ressignificando a cultura de avaliação dos agentes públicos do Estado e tornando-se um forte legado para a gestão de pessoas do setor público. </w:t>
      </w:r>
    </w:p>
    <w:p w14:paraId="33ABA6B5" w14:textId="77777777" w:rsidR="009209A2" w:rsidRPr="009209A2" w:rsidRDefault="009209A2" w:rsidP="00CA6B86">
      <w:pPr>
        <w:spacing w:after="120" w:line="360" w:lineRule="auto"/>
        <w:jc w:val="both"/>
        <w:textAlignment w:val="baseline"/>
        <w:rPr>
          <w:rFonts w:ascii="Segoe UI" w:hAnsi="Segoe UI" w:cs="Segoe UI"/>
          <w:sz w:val="15"/>
          <w:szCs w:val="15"/>
        </w:rPr>
      </w:pPr>
      <w:r w:rsidRPr="009209A2">
        <w:rPr>
          <w:rFonts w:cs="Calibri"/>
          <w:color w:val="FF0000"/>
        </w:rPr>
        <w:t> </w:t>
      </w:r>
    </w:p>
    <w:p w14:paraId="5B273010" w14:textId="77777777" w:rsidR="009209A2" w:rsidRPr="009209A2" w:rsidRDefault="009209A2" w:rsidP="00CA6B86">
      <w:pPr>
        <w:spacing w:after="120" w:line="360" w:lineRule="auto"/>
        <w:jc w:val="both"/>
        <w:textAlignment w:val="baseline"/>
        <w:rPr>
          <w:rFonts w:ascii="Segoe UI" w:hAnsi="Segoe UI" w:cs="Segoe UI"/>
          <w:sz w:val="15"/>
          <w:szCs w:val="15"/>
        </w:rPr>
      </w:pPr>
      <w:r w:rsidRPr="009209A2">
        <w:rPr>
          <w:rFonts w:cs="Calibri"/>
          <w:color w:val="FF0000"/>
        </w:rPr>
        <w:t> </w:t>
      </w:r>
    </w:p>
    <w:p w14:paraId="096BCC81" w14:textId="77777777" w:rsidR="009209A2" w:rsidRPr="00CA6B86" w:rsidRDefault="009209A2" w:rsidP="00D8267E">
      <w:pPr>
        <w:pStyle w:val="PargrafodaLista"/>
        <w:numPr>
          <w:ilvl w:val="1"/>
          <w:numId w:val="31"/>
        </w:numPr>
        <w:spacing w:after="120" w:line="360" w:lineRule="auto"/>
        <w:ind w:left="0" w:firstLine="0"/>
        <w:jc w:val="both"/>
        <w:textAlignment w:val="baseline"/>
        <w:rPr>
          <w:rFonts w:ascii="Segoe UI" w:hAnsi="Segoe UI" w:cs="Segoe UI"/>
          <w:sz w:val="15"/>
          <w:szCs w:val="15"/>
        </w:rPr>
      </w:pPr>
      <w:r w:rsidRPr="00CA6B86">
        <w:rPr>
          <w:rFonts w:cs="Calibri"/>
          <w:b/>
          <w:bCs/>
          <w:color w:val="000000"/>
          <w:sz w:val="24"/>
          <w:szCs w:val="24"/>
        </w:rPr>
        <w:t xml:space="preserve">Principais </w:t>
      </w:r>
      <w:r w:rsidRPr="00CA6B86">
        <w:rPr>
          <w:rFonts w:cs="Calibri"/>
          <w:b/>
          <w:bCs/>
          <w:i/>
          <w:iCs/>
          <w:color w:val="000000"/>
          <w:sz w:val="24"/>
          <w:szCs w:val="24"/>
        </w:rPr>
        <w:t>stakeholders</w:t>
      </w:r>
      <w:r w:rsidR="001A66E6">
        <w:rPr>
          <w:rStyle w:val="Refdenotaderodap"/>
          <w:rFonts w:cs="Calibri"/>
          <w:b/>
          <w:bCs/>
          <w:i/>
          <w:iCs/>
          <w:color w:val="000000"/>
          <w:sz w:val="24"/>
          <w:szCs w:val="24"/>
        </w:rPr>
        <w:footnoteReference w:id="4"/>
      </w:r>
      <w:r w:rsidRPr="00CA6B86">
        <w:rPr>
          <w:rFonts w:cs="Calibri"/>
          <w:b/>
          <w:bCs/>
          <w:i/>
          <w:iCs/>
          <w:color w:val="000000"/>
          <w:sz w:val="24"/>
          <w:szCs w:val="24"/>
        </w:rPr>
        <w:t xml:space="preserve"> </w:t>
      </w:r>
      <w:r w:rsidRPr="00CA6B86">
        <w:rPr>
          <w:rFonts w:cs="Calibri"/>
          <w:b/>
          <w:bCs/>
          <w:color w:val="000000"/>
          <w:sz w:val="24"/>
          <w:szCs w:val="24"/>
        </w:rPr>
        <w:t>envolvidos com o projeto de implantação</w:t>
      </w:r>
      <w:r w:rsidRPr="00CA6B86">
        <w:rPr>
          <w:rFonts w:cs="Calibri"/>
          <w:color w:val="000000"/>
          <w:sz w:val="24"/>
          <w:szCs w:val="24"/>
        </w:rPr>
        <w:t> </w:t>
      </w:r>
    </w:p>
    <w:p w14:paraId="0791198E"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sz w:val="24"/>
          <w:szCs w:val="24"/>
        </w:rPr>
        <w:t> </w:t>
      </w:r>
    </w:p>
    <w:p w14:paraId="648E01E6" w14:textId="680BD61A" w:rsidR="009209A2" w:rsidRPr="009209A2" w:rsidRDefault="001A66E6" w:rsidP="00DD51BE">
      <w:pPr>
        <w:spacing w:after="120" w:line="360" w:lineRule="auto"/>
        <w:ind w:firstLine="851"/>
        <w:jc w:val="both"/>
        <w:textAlignment w:val="baseline"/>
        <w:rPr>
          <w:rFonts w:cs="Calibri"/>
        </w:rPr>
      </w:pPr>
      <w:r>
        <w:rPr>
          <w:rFonts w:cs="Calibri"/>
        </w:rPr>
        <w:t>D</w:t>
      </w:r>
      <w:r w:rsidR="009209A2" w:rsidRPr="00CA6B86">
        <w:rPr>
          <w:rFonts w:cs="Calibri"/>
        </w:rPr>
        <w:t>estaca-se como fundamental o relacionamento da área responsável pela implantação com as seguintes partes interessadas: </w:t>
      </w:r>
      <w:r w:rsidR="009209A2" w:rsidRPr="009209A2">
        <w:rPr>
          <w:rFonts w:cs="Calibri"/>
          <w:b/>
          <w:bCs/>
        </w:rPr>
        <w:t>SUGEP,</w:t>
      </w:r>
      <w:r w:rsidR="009209A2" w:rsidRPr="009209A2">
        <w:rPr>
          <w:rFonts w:cs="Calibri"/>
        </w:rPr>
        <w:t xml:space="preserve"> a fim de prestar informações, dados, análises e recomendações, além de fornecer diretrizes e orientações;  </w:t>
      </w:r>
      <w:r w:rsidR="009209A2" w:rsidRPr="009209A2">
        <w:rPr>
          <w:rFonts w:cs="Calibri"/>
          <w:b/>
          <w:bCs/>
        </w:rPr>
        <w:t>Gestores das Setoriais de Gestão de Pessoas,</w:t>
      </w:r>
      <w:r w:rsidR="009209A2" w:rsidRPr="009209A2">
        <w:rPr>
          <w:rFonts w:cs="Calibri"/>
        </w:rPr>
        <w:t xml:space="preserve"> objetivando transmitir informações, </w:t>
      </w:r>
      <w:r w:rsidR="00CA6B86" w:rsidRPr="009209A2">
        <w:rPr>
          <w:rFonts w:cs="Calibri"/>
        </w:rPr>
        <w:t>realizarem</w:t>
      </w:r>
      <w:r w:rsidR="009209A2" w:rsidRPr="009209A2">
        <w:rPr>
          <w:rFonts w:cs="Calibri"/>
        </w:rPr>
        <w:t xml:space="preserve"> treinamentos e monitorar a realização de análises junto aos agentes públicos;  </w:t>
      </w:r>
      <w:r w:rsidR="009209A2" w:rsidRPr="009209A2">
        <w:rPr>
          <w:rFonts w:cs="Calibri"/>
          <w:b/>
          <w:bCs/>
        </w:rPr>
        <w:t>Assessoria de Comunicação, área de TIC</w:t>
      </w:r>
      <w:r w:rsidR="009209A2" w:rsidRPr="009209A2">
        <w:rPr>
          <w:rFonts w:cs="Calibri"/>
        </w:rPr>
        <w:t xml:space="preserve"> para trocar informações relevantes e negociar assuntos que envolvam a área técnica, como a divulgação das ações e atividades do projeto e a parametrização do sistema de gestão por competência;  </w:t>
      </w:r>
      <w:r w:rsidR="009209A2" w:rsidRPr="009209A2">
        <w:rPr>
          <w:rFonts w:cs="Calibri"/>
          <w:b/>
          <w:bCs/>
        </w:rPr>
        <w:t>Escola de Governo</w:t>
      </w:r>
      <w:r w:rsidR="002A42F6">
        <w:rPr>
          <w:rFonts w:cs="Calibri"/>
          <w:b/>
          <w:bCs/>
        </w:rPr>
        <w:t xml:space="preserve"> - </w:t>
      </w:r>
      <w:r w:rsidR="005D1B7E">
        <w:rPr>
          <w:rFonts w:cs="Calibri"/>
          <w:b/>
          <w:bCs/>
        </w:rPr>
        <w:t>EGOV</w:t>
      </w:r>
      <w:r w:rsidR="009209A2" w:rsidRPr="009209A2">
        <w:rPr>
          <w:rFonts w:cs="Calibri"/>
          <w:b/>
          <w:bCs/>
        </w:rPr>
        <w:t xml:space="preserve"> </w:t>
      </w:r>
      <w:r w:rsidR="009209A2" w:rsidRPr="009209A2">
        <w:rPr>
          <w:rFonts w:cs="Calibri"/>
        </w:rPr>
        <w:t>de forma a ofertar capacitações visando o desenvolvimento dos agentes públicos com vistas ao Plano de De</w:t>
      </w:r>
      <w:r w:rsidR="00DD51BE">
        <w:rPr>
          <w:rFonts w:cs="Calibri"/>
        </w:rPr>
        <w:t xml:space="preserve">senvolvimento Individual (PDI) e </w:t>
      </w:r>
      <w:r w:rsidR="009209A2" w:rsidRPr="009209A2">
        <w:rPr>
          <w:rFonts w:cs="Calibri"/>
          <w:b/>
          <w:bCs/>
        </w:rPr>
        <w:t xml:space="preserve">Subsecretaria de Planejamento </w:t>
      </w:r>
      <w:r w:rsidR="002A42F6">
        <w:rPr>
          <w:rFonts w:cs="Calibri"/>
          <w:b/>
          <w:bCs/>
        </w:rPr>
        <w:t xml:space="preserve">- </w:t>
      </w:r>
      <w:r w:rsidR="009209A2" w:rsidRPr="009209A2">
        <w:rPr>
          <w:rFonts w:cs="Calibri"/>
          <w:b/>
          <w:bCs/>
        </w:rPr>
        <w:t>SUPLAN</w:t>
      </w:r>
      <w:r w:rsidR="009209A2" w:rsidRPr="009209A2">
        <w:rPr>
          <w:rFonts w:cs="Calibri"/>
        </w:rPr>
        <w:t xml:space="preserve">, para auxiliar na elaboração do planejamento das equipes, prestando apoio e orientações sobre o desenvolvimento e acompanhamento dos </w:t>
      </w:r>
      <w:r w:rsidR="00040A4F">
        <w:rPr>
          <w:rFonts w:cs="Calibri"/>
        </w:rPr>
        <w:t>resultados</w:t>
      </w:r>
      <w:r w:rsidR="009209A2" w:rsidRPr="009209A2">
        <w:rPr>
          <w:rFonts w:cs="Calibri"/>
        </w:rPr>
        <w:t>. </w:t>
      </w:r>
    </w:p>
    <w:p w14:paraId="36EBBFEE" w14:textId="77777777" w:rsidR="009209A2" w:rsidRPr="00AA59EB" w:rsidRDefault="009209A2" w:rsidP="00D8267E">
      <w:pPr>
        <w:pStyle w:val="PargrafodaLista"/>
        <w:numPr>
          <w:ilvl w:val="0"/>
          <w:numId w:val="31"/>
        </w:numPr>
        <w:spacing w:after="120" w:line="360" w:lineRule="auto"/>
        <w:ind w:left="0" w:firstLine="0"/>
        <w:jc w:val="both"/>
        <w:textAlignment w:val="baseline"/>
        <w:rPr>
          <w:rFonts w:ascii="Segoe UI" w:hAnsi="Segoe UI" w:cs="Segoe UI"/>
          <w:sz w:val="15"/>
          <w:szCs w:val="15"/>
        </w:rPr>
      </w:pPr>
      <w:r w:rsidRPr="00AA59EB">
        <w:rPr>
          <w:rFonts w:cs="Calibri"/>
          <w:b/>
          <w:bCs/>
          <w:color w:val="000000"/>
          <w:sz w:val="24"/>
          <w:szCs w:val="24"/>
        </w:rPr>
        <w:lastRenderedPageBreak/>
        <w:t>IMPLANTAÇÃO DO PROJETO </w:t>
      </w:r>
      <w:r w:rsidRPr="00AA59EB">
        <w:rPr>
          <w:rFonts w:cs="Calibri"/>
          <w:color w:val="000000"/>
          <w:sz w:val="24"/>
          <w:szCs w:val="24"/>
        </w:rPr>
        <w:t> </w:t>
      </w:r>
    </w:p>
    <w:p w14:paraId="0D2ECC1B"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FF0000"/>
        </w:rPr>
        <w:t> </w:t>
      </w:r>
    </w:p>
    <w:p w14:paraId="5758D597" w14:textId="77777777"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Com início a partir do mês de fevereiro de 2022, a implantação do projeto Gestão do Desempenho e Desenvolvimento Pessoas buscou reduzir a distância entre o desempenho esperado e o existente e, além disso, considerou as análises geradas por meio desse ciclo como o ponto de partida para importantes mudanças, como: intervenções educativas eficazes, consultoria para a nomeação de líderes, políticas de fortalecimento da cultura organizacional, entre outros. </w:t>
      </w:r>
    </w:p>
    <w:p w14:paraId="0606DB06" w14:textId="77777777"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Para melhor estruturar o trabalho, a partir do mês de julho foram intensificados os esforços para o aprimoramento da equipe, bem como formas para o controle efetivo das etapas relacionadas à dimensão institucional e individual.  </w:t>
      </w:r>
    </w:p>
    <w:p w14:paraId="500D2E80" w14:textId="77777777"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 xml:space="preserve">Assim, a partir desse período, para o processo de implantação, foram estabelecidos os dados e indicadores necessários para o atendimento dos objetivos do projeto, sistemática de planejamento e execução das atividades com base em </w:t>
      </w:r>
      <w:r w:rsidRPr="003F359C">
        <w:rPr>
          <w:rFonts w:cs="Calibri"/>
          <w:i/>
        </w:rPr>
        <w:t>sprints</w:t>
      </w:r>
      <w:r w:rsidR="001A66E6">
        <w:rPr>
          <w:rStyle w:val="Refdenotaderodap"/>
          <w:rFonts w:cs="Calibri"/>
        </w:rPr>
        <w:footnoteReference w:id="5"/>
      </w:r>
      <w:r w:rsidRPr="009209A2">
        <w:rPr>
          <w:rFonts w:cs="Calibri"/>
        </w:rPr>
        <w:t xml:space="preserve"> fundamentadas nos métodos ágeis, uso de ferramentas para a melhoria dos processos como o emprego de </w:t>
      </w:r>
      <w:proofErr w:type="spellStart"/>
      <w:r w:rsidRPr="003F359C">
        <w:rPr>
          <w:rFonts w:cs="Calibri"/>
          <w:i/>
        </w:rPr>
        <w:t>kanban</w:t>
      </w:r>
      <w:proofErr w:type="spellEnd"/>
      <w:r w:rsidR="001A66E6">
        <w:rPr>
          <w:rStyle w:val="Refdenotaderodap"/>
          <w:rFonts w:cs="Calibri"/>
        </w:rPr>
        <w:footnoteReference w:id="6"/>
      </w:r>
      <w:r w:rsidRPr="009209A2">
        <w:rPr>
          <w:rFonts w:cs="Calibri"/>
        </w:rPr>
        <w:t xml:space="preserve">, </w:t>
      </w:r>
      <w:r w:rsidR="003A0B11">
        <w:rPr>
          <w:rFonts w:cs="Calibri"/>
        </w:rPr>
        <w:t xml:space="preserve">desenvolvimento da equipe por meio de ações da divisão, </w:t>
      </w:r>
      <w:r w:rsidRPr="009209A2">
        <w:rPr>
          <w:rFonts w:cs="Calibri"/>
        </w:rPr>
        <w:t>além da adoção do método de gestão do conhecimento acerca da criação e aquisição do conhecimento, organização e armazenamento do conhecimento, distribuição de conhecimento e aplicação do conhecimento atinente a gestão do Desempenho e do desenvolvimento de pessoas.  </w:t>
      </w:r>
    </w:p>
    <w:p w14:paraId="24BDBC9E" w14:textId="77777777" w:rsidR="009209A2" w:rsidRPr="009209A2" w:rsidRDefault="009209A2" w:rsidP="00CA6B86">
      <w:pPr>
        <w:spacing w:after="120" w:line="360" w:lineRule="auto"/>
        <w:ind w:firstLine="851"/>
        <w:jc w:val="both"/>
        <w:textAlignment w:val="baseline"/>
        <w:rPr>
          <w:rFonts w:ascii="Segoe UI" w:hAnsi="Segoe UI" w:cs="Segoe UI"/>
          <w:sz w:val="15"/>
          <w:szCs w:val="15"/>
        </w:rPr>
      </w:pPr>
      <w:r w:rsidRPr="009209A2">
        <w:rPr>
          <w:rFonts w:cs="Calibri"/>
        </w:rPr>
        <w:t xml:space="preserve">Segundo </w:t>
      </w:r>
      <w:proofErr w:type="spellStart"/>
      <w:r w:rsidRPr="009209A2">
        <w:rPr>
          <w:rFonts w:cs="Calibri"/>
        </w:rPr>
        <w:t>Takeuchi</w:t>
      </w:r>
      <w:proofErr w:type="spellEnd"/>
      <w:r w:rsidRPr="009209A2">
        <w:rPr>
          <w:rFonts w:cs="Calibri"/>
        </w:rPr>
        <w:t xml:space="preserve"> e </w:t>
      </w:r>
      <w:proofErr w:type="spellStart"/>
      <w:r w:rsidRPr="009209A2">
        <w:rPr>
          <w:rFonts w:cs="Calibri"/>
        </w:rPr>
        <w:t>Nonak</w:t>
      </w:r>
      <w:proofErr w:type="spellEnd"/>
      <w:r w:rsidRPr="009209A2">
        <w:rPr>
          <w:rFonts w:cs="Calibri"/>
        </w:rPr>
        <w:t xml:space="preserve"> (2008</w:t>
      </w:r>
      <w:r w:rsidR="00DF5CDD">
        <w:rPr>
          <w:rFonts w:cs="Calibri"/>
        </w:rPr>
        <w:t>,</w:t>
      </w:r>
      <w:r w:rsidR="00DF5CDD" w:rsidRPr="00DF5CDD">
        <w:rPr>
          <w:rFonts w:cs="Calibri"/>
        </w:rPr>
        <w:t xml:space="preserve"> </w:t>
      </w:r>
      <w:r w:rsidR="00DF5CDD" w:rsidRPr="009209A2">
        <w:rPr>
          <w:rFonts w:cs="Calibri"/>
        </w:rPr>
        <w:t>p. 41</w:t>
      </w:r>
      <w:r w:rsidRPr="009209A2">
        <w:rPr>
          <w:rFonts w:cs="Calibri"/>
        </w:rPr>
        <w:t>), sobre a espiral do conhecimento; </w:t>
      </w:r>
    </w:p>
    <w:p w14:paraId="1DF9C441" w14:textId="77777777" w:rsidR="009209A2" w:rsidRDefault="009209A2" w:rsidP="00CA6B86">
      <w:pPr>
        <w:spacing w:after="0" w:line="240" w:lineRule="auto"/>
        <w:ind w:left="2104"/>
        <w:jc w:val="both"/>
        <w:textAlignment w:val="baseline"/>
        <w:rPr>
          <w:rFonts w:cs="Calibri"/>
          <w:sz w:val="20"/>
        </w:rPr>
      </w:pPr>
      <w:r w:rsidRPr="009209A2">
        <w:rPr>
          <w:rFonts w:cs="Calibri"/>
          <w:sz w:val="20"/>
        </w:rPr>
        <w:t>(...) o conhecimento pessoal do indivíduo</w:t>
      </w:r>
      <w:r w:rsidRPr="00DD51BE">
        <w:rPr>
          <w:rFonts w:cs="Calibri"/>
          <w:sz w:val="20"/>
        </w:rPr>
        <w:t xml:space="preserve"> é transformado em conhecimento organizacional para a empresa como um todo.  </w:t>
      </w:r>
      <w:r w:rsidRPr="009209A2">
        <w:rPr>
          <w:rFonts w:cs="Calibri"/>
          <w:sz w:val="20"/>
        </w:rPr>
        <w:t>Tornar o conhecimento pessoal disponível para os outros é a atividade central da empresa criadora de conhecimento. Isso se dá continuamente e em todos os níveis da organização. </w:t>
      </w:r>
    </w:p>
    <w:p w14:paraId="11EAB6B3" w14:textId="77777777" w:rsidR="00DD51BE" w:rsidRDefault="00DD51BE" w:rsidP="00CA6B86">
      <w:pPr>
        <w:spacing w:after="0" w:line="240" w:lineRule="auto"/>
        <w:ind w:left="2104"/>
        <w:jc w:val="both"/>
        <w:textAlignment w:val="baseline"/>
        <w:rPr>
          <w:rFonts w:cs="Calibri"/>
          <w:sz w:val="20"/>
        </w:rPr>
      </w:pPr>
    </w:p>
    <w:p w14:paraId="746FB6A2" w14:textId="77777777" w:rsidR="001A66E6" w:rsidRPr="009209A2" w:rsidRDefault="001A66E6" w:rsidP="00CA6B86">
      <w:pPr>
        <w:spacing w:after="0" w:line="240" w:lineRule="auto"/>
        <w:ind w:left="2104"/>
        <w:jc w:val="both"/>
        <w:textAlignment w:val="baseline"/>
        <w:rPr>
          <w:rFonts w:ascii="Segoe UI" w:hAnsi="Segoe UI" w:cs="Segoe UI"/>
          <w:sz w:val="15"/>
          <w:szCs w:val="15"/>
        </w:rPr>
      </w:pPr>
    </w:p>
    <w:p w14:paraId="7CBE5B3C" w14:textId="77777777" w:rsidR="009209A2" w:rsidRPr="009F72A5" w:rsidRDefault="009209A2" w:rsidP="009F72A5">
      <w:pPr>
        <w:spacing w:after="120" w:line="360" w:lineRule="auto"/>
        <w:ind w:firstLine="851"/>
        <w:jc w:val="both"/>
        <w:textAlignment w:val="baseline"/>
        <w:rPr>
          <w:rFonts w:cs="Calibri"/>
        </w:rPr>
      </w:pPr>
      <w:r w:rsidRPr="009209A2">
        <w:rPr>
          <w:rFonts w:cs="Calibri"/>
        </w:rPr>
        <w:t>A gest</w:t>
      </w:r>
      <w:r w:rsidRPr="009F72A5">
        <w:rPr>
          <w:rFonts w:cs="Calibri"/>
        </w:rPr>
        <w:t xml:space="preserve">ão do conhecimento se deu de forma interna, a partir da </w:t>
      </w:r>
      <w:r w:rsidRPr="009209A2">
        <w:rPr>
          <w:rFonts w:cs="Calibri"/>
        </w:rPr>
        <w:t xml:space="preserve">organização dos materiais e padronização da documentação através das ferramentas disponíveis, como o </w:t>
      </w:r>
      <w:proofErr w:type="spellStart"/>
      <w:r w:rsidRPr="009F72A5">
        <w:rPr>
          <w:rFonts w:cs="Calibri"/>
          <w:i/>
        </w:rPr>
        <w:t>Onedrive</w:t>
      </w:r>
      <w:proofErr w:type="spellEnd"/>
      <w:r w:rsidR="001A66E6">
        <w:rPr>
          <w:rStyle w:val="Refdenotaderodap"/>
          <w:rFonts w:cs="Calibri"/>
        </w:rPr>
        <w:footnoteReference w:id="7"/>
      </w:r>
      <w:r w:rsidRPr="009209A2">
        <w:rPr>
          <w:rFonts w:cs="Calibri"/>
        </w:rPr>
        <w:t xml:space="preserve">, e, de forma externa à equipe, por meio de melhorias nas comunicações e canais para a disseminação das ações do projeto, especialmente a partir do desenvolvimento do </w:t>
      </w:r>
      <w:r w:rsidRPr="009209A2">
        <w:rPr>
          <w:rFonts w:cs="Calibri"/>
        </w:rPr>
        <w:lastRenderedPageBreak/>
        <w:t>espaço interativo e recursos didáticos elaborados para esclarecer as etapas e conceitos envolvidos no projeto. </w:t>
      </w:r>
    </w:p>
    <w:p w14:paraId="2DBF0CB3" w14:textId="77777777" w:rsidR="009209A2" w:rsidRPr="009F72A5" w:rsidRDefault="009209A2" w:rsidP="009F72A5">
      <w:pPr>
        <w:spacing w:after="120" w:line="360" w:lineRule="auto"/>
        <w:ind w:firstLine="851"/>
        <w:jc w:val="both"/>
        <w:textAlignment w:val="baseline"/>
        <w:rPr>
          <w:rFonts w:cs="Calibri"/>
        </w:rPr>
      </w:pPr>
      <w:r w:rsidRPr="009209A2">
        <w:rPr>
          <w:rFonts w:cs="Calibri"/>
        </w:rPr>
        <w:t>Tais iniciativas foram fundamentais para o atendimento do cronograma, bem como alcance dos resultados almejados, especialmente por disponibilizar métodos e ferramentas para a disseminação e incorporação dos conhecimentos do projeto, seja pelos membros da equipe de implantação, seja por todos os envolvidos no processo, isto é, líderes e liderados da SPGG. </w:t>
      </w:r>
    </w:p>
    <w:p w14:paraId="15570B44" w14:textId="77777777" w:rsidR="009209A2" w:rsidRPr="009F72A5" w:rsidRDefault="009209A2" w:rsidP="009F72A5">
      <w:pPr>
        <w:spacing w:after="120" w:line="360" w:lineRule="auto"/>
        <w:ind w:firstLine="851"/>
        <w:jc w:val="both"/>
        <w:textAlignment w:val="baseline"/>
        <w:rPr>
          <w:rFonts w:cs="Calibri"/>
        </w:rPr>
      </w:pPr>
      <w:r w:rsidRPr="009209A2">
        <w:rPr>
          <w:rFonts w:cs="Calibri"/>
        </w:rPr>
        <w:t xml:space="preserve">Nesse sentido, salienta-se que a análise de </w:t>
      </w:r>
      <w:r w:rsidRPr="009F72A5">
        <w:rPr>
          <w:rFonts w:cs="Calibri"/>
          <w:i/>
        </w:rPr>
        <w:t>performance</w:t>
      </w:r>
      <w:r w:rsidR="001A66E6">
        <w:rPr>
          <w:rStyle w:val="Refdenotaderodap"/>
          <w:rFonts w:cs="Calibri"/>
        </w:rPr>
        <w:footnoteReference w:id="8"/>
      </w:r>
      <w:r w:rsidRPr="009209A2">
        <w:rPr>
          <w:rFonts w:cs="Calibri"/>
        </w:rPr>
        <w:t xml:space="preserve"> auxilia em uma visão estratégica para o Estado, pois coloca em evidência pontos fortes e oportunidades de melhoria, tanto no que diz respeito a cada servidor quanto no que concerne às equipes. Dessa forma, fica mais fácil visualizar formas de aprimorar processos e gerar mais resultados para a nossa sociedade. </w:t>
      </w:r>
    </w:p>
    <w:p w14:paraId="4757FA2F" w14:textId="77777777" w:rsidR="009209A2" w:rsidRPr="009F72A5" w:rsidRDefault="009209A2" w:rsidP="009F72A5">
      <w:pPr>
        <w:spacing w:after="120" w:line="360" w:lineRule="auto"/>
        <w:ind w:firstLine="851"/>
        <w:jc w:val="both"/>
        <w:textAlignment w:val="baseline"/>
        <w:rPr>
          <w:rFonts w:cs="Calibri"/>
        </w:rPr>
      </w:pPr>
      <w:r w:rsidRPr="009209A2">
        <w:rPr>
          <w:rFonts w:cs="Calibri"/>
        </w:rPr>
        <w:t>A Gestão do Desempenho dentre seus diversos objetivos promove a verifica</w:t>
      </w:r>
      <w:r w:rsidRPr="009F72A5">
        <w:rPr>
          <w:rFonts w:cs="Calibri"/>
        </w:rPr>
        <w:t xml:space="preserve">ção </w:t>
      </w:r>
      <w:r w:rsidRPr="009209A2">
        <w:rPr>
          <w:rFonts w:cs="Calibri"/>
        </w:rPr>
        <w:t>se as metas pactuadas para determinado ciclo foram alcançadas ou não. Com isso, retrata uma “foto” do desempenho em um determinado momento do ciclo, podendo ser uma análise de meio termo ou de fim de ciclo. Com esse caráter, não se trata apenas de considerar melhorias e planos de ação para o ciclo de gestão em questão, mas</w:t>
      </w:r>
      <w:r w:rsidR="003F359C" w:rsidRPr="009209A2">
        <w:rPr>
          <w:rFonts w:cs="Calibri"/>
        </w:rPr>
        <w:t>, sobretudo</w:t>
      </w:r>
      <w:r w:rsidRPr="009209A2">
        <w:rPr>
          <w:rFonts w:cs="Calibri"/>
        </w:rPr>
        <w:t xml:space="preserve"> pautá-lo em uma perspectiva futura, isto é, com perspectiva de tendência para o alcance de resultados no fim do ciclo ou no próximo ciclo de gestão. </w:t>
      </w:r>
    </w:p>
    <w:p w14:paraId="1525A5AF" w14:textId="77777777" w:rsidR="009209A2" w:rsidRPr="009209A2" w:rsidRDefault="009209A2" w:rsidP="003A4BE4">
      <w:pPr>
        <w:spacing w:after="120" w:line="360" w:lineRule="auto"/>
        <w:ind w:firstLine="601"/>
        <w:jc w:val="both"/>
        <w:textAlignment w:val="baseline"/>
        <w:rPr>
          <w:rFonts w:ascii="Segoe UI" w:hAnsi="Segoe UI" w:cs="Segoe UI"/>
          <w:sz w:val="15"/>
          <w:szCs w:val="15"/>
        </w:rPr>
      </w:pPr>
      <w:r w:rsidRPr="009209A2">
        <w:rPr>
          <w:rFonts w:cs="Calibri"/>
        </w:rPr>
        <w:t> </w:t>
      </w:r>
    </w:p>
    <w:p w14:paraId="6051DE6C" w14:textId="77777777" w:rsidR="009209A2" w:rsidRPr="009209A2" w:rsidRDefault="009F72A5" w:rsidP="003A4BE4">
      <w:pPr>
        <w:spacing w:after="120" w:line="360" w:lineRule="auto"/>
        <w:jc w:val="both"/>
        <w:textAlignment w:val="baseline"/>
        <w:rPr>
          <w:rFonts w:ascii="Segoe UI" w:hAnsi="Segoe UI" w:cs="Segoe UI"/>
          <w:sz w:val="15"/>
          <w:szCs w:val="15"/>
        </w:rPr>
      </w:pPr>
      <w:r>
        <w:rPr>
          <w:rFonts w:cs="Calibri"/>
          <w:b/>
          <w:bCs/>
        </w:rPr>
        <w:t xml:space="preserve">2.1. </w:t>
      </w:r>
      <w:r w:rsidR="009209A2" w:rsidRPr="009209A2">
        <w:rPr>
          <w:rFonts w:cs="Calibri"/>
          <w:b/>
          <w:bCs/>
        </w:rPr>
        <w:t>A Jornada da Gestão do Desempenho e do Desenvolvimento de Pessoas</w:t>
      </w:r>
      <w:r w:rsidR="009209A2" w:rsidRPr="009209A2">
        <w:rPr>
          <w:rFonts w:cs="Calibri"/>
        </w:rPr>
        <w:t> </w:t>
      </w:r>
    </w:p>
    <w:p w14:paraId="3FCEC9C0" w14:textId="77777777" w:rsidR="009F72A5" w:rsidRDefault="009F72A5" w:rsidP="003A4BE4">
      <w:pPr>
        <w:spacing w:after="120" w:line="360" w:lineRule="auto"/>
        <w:ind w:firstLine="701"/>
        <w:jc w:val="both"/>
        <w:textAlignment w:val="baseline"/>
        <w:rPr>
          <w:rFonts w:cs="Calibri"/>
        </w:rPr>
      </w:pPr>
    </w:p>
    <w:p w14:paraId="7B1E8F88" w14:textId="77777777" w:rsidR="009209A2" w:rsidRPr="009209A2" w:rsidRDefault="009209A2" w:rsidP="009F72A5">
      <w:pPr>
        <w:spacing w:after="120" w:line="360" w:lineRule="auto"/>
        <w:ind w:firstLine="851"/>
        <w:jc w:val="both"/>
        <w:textAlignment w:val="baseline"/>
        <w:rPr>
          <w:rFonts w:ascii="Segoe UI" w:hAnsi="Segoe UI" w:cs="Segoe UI"/>
          <w:sz w:val="15"/>
          <w:szCs w:val="15"/>
        </w:rPr>
      </w:pPr>
      <w:r w:rsidRPr="009209A2">
        <w:rPr>
          <w:rFonts w:cs="Calibri"/>
        </w:rPr>
        <w:t xml:space="preserve">Na </w:t>
      </w:r>
      <w:r w:rsidR="009F72A5" w:rsidRPr="009209A2">
        <w:rPr>
          <w:rFonts w:cs="Calibri"/>
        </w:rPr>
        <w:t>seqüência</w:t>
      </w:r>
      <w:r w:rsidRPr="009209A2">
        <w:rPr>
          <w:rFonts w:cs="Calibri"/>
        </w:rPr>
        <w:t xml:space="preserve">, apresenta-se a forma didática da referida Jornada da Gestão do Desempenho e do Desenvolvimento de Pessoas, contendo os aspectos lúdicos utilizados para a incorporação de seus conceitos e formas de implantação e disponibilizados numa perspectiva de </w:t>
      </w:r>
      <w:r w:rsidRPr="009209A2">
        <w:rPr>
          <w:rFonts w:cs="Calibri"/>
          <w:i/>
          <w:iCs/>
        </w:rPr>
        <w:t xml:space="preserve">nano </w:t>
      </w:r>
      <w:proofErr w:type="spellStart"/>
      <w:r w:rsidRPr="009209A2">
        <w:rPr>
          <w:rFonts w:cs="Calibri"/>
          <w:i/>
          <w:iCs/>
        </w:rPr>
        <w:t>learning</w:t>
      </w:r>
      <w:proofErr w:type="spellEnd"/>
      <w:r w:rsidR="001A66E6">
        <w:rPr>
          <w:rStyle w:val="Refdenotaderodap"/>
          <w:rFonts w:cs="Calibri"/>
          <w:i/>
          <w:iCs/>
        </w:rPr>
        <w:footnoteReference w:id="9"/>
      </w:r>
      <w:r w:rsidRPr="009209A2">
        <w:rPr>
          <w:rFonts w:cs="Calibri"/>
          <w:i/>
          <w:iCs/>
        </w:rPr>
        <w:t xml:space="preserve">, </w:t>
      </w:r>
      <w:r w:rsidRPr="009209A2">
        <w:rPr>
          <w:rFonts w:cs="Calibri"/>
        </w:rPr>
        <w:t xml:space="preserve">que consiste basicamente em conteúdos curtos de aprendizagem, como pílulas de conhecimento. Tais recursos foram inspirados nos quatro pilares da educação promovidos pela Unesco, entendendo que, acima de tudo, esse projeto está extremamente </w:t>
      </w:r>
      <w:r w:rsidRPr="009209A2">
        <w:rPr>
          <w:rFonts w:cs="Calibri"/>
        </w:rPr>
        <w:lastRenderedPageBreak/>
        <w:t xml:space="preserve">relacionado a um processo de ensino/aprendizagem, ancorado </w:t>
      </w:r>
      <w:r w:rsidRPr="009209A2">
        <w:rPr>
          <w:rFonts w:ascii="Segoe UI" w:hAnsi="Segoe UI" w:cs="Segoe UI"/>
        </w:rPr>
        <w:t>à</w:t>
      </w:r>
      <w:r w:rsidRPr="009209A2">
        <w:rPr>
          <w:rFonts w:cs="Calibri"/>
        </w:rPr>
        <w:t xml:space="preserve"> mudança da cultura organizacional. </w:t>
      </w:r>
    </w:p>
    <w:p w14:paraId="5E754ADE" w14:textId="089CB5CB" w:rsidR="009209A2" w:rsidRPr="009209A2" w:rsidRDefault="009209A2" w:rsidP="009F72A5">
      <w:pPr>
        <w:spacing w:after="120" w:line="360" w:lineRule="auto"/>
        <w:ind w:firstLine="851"/>
        <w:jc w:val="both"/>
        <w:textAlignment w:val="baseline"/>
        <w:rPr>
          <w:rFonts w:ascii="Segoe UI" w:hAnsi="Segoe UI" w:cs="Segoe UI"/>
          <w:sz w:val="15"/>
          <w:szCs w:val="15"/>
        </w:rPr>
      </w:pPr>
      <w:r w:rsidRPr="009209A2">
        <w:rPr>
          <w:rFonts w:cs="Calibri"/>
        </w:rPr>
        <w:t xml:space="preserve">Para isso, foram sintetizadas quatro principais paradas como trilhas de aprendizagem para o processo de gestão do desempenho e do desenvolvimento de pessoas </w:t>
      </w:r>
      <w:r w:rsidR="00881DEC">
        <w:rPr>
          <w:rFonts w:cs="Calibri"/>
        </w:rPr>
        <w:t>fundamentados</w:t>
      </w:r>
      <w:r w:rsidRPr="009209A2">
        <w:rPr>
          <w:rFonts w:cs="Calibri"/>
        </w:rPr>
        <w:t xml:space="preserve"> na gestão de competências, sendo elas: nosso jeito de ser, nosso jeito de conhecer, nosso jeito de fazer e nosso jeito de conviver.  </w:t>
      </w:r>
    </w:p>
    <w:p w14:paraId="54C6073B" w14:textId="77777777" w:rsidR="009209A2" w:rsidRPr="009209A2" w:rsidRDefault="009209A2" w:rsidP="009F72A5">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De acordo com Andrade, </w:t>
      </w:r>
      <w:proofErr w:type="spellStart"/>
      <w:r w:rsidRPr="009209A2">
        <w:rPr>
          <w:rFonts w:cs="Calibri"/>
          <w:color w:val="000000"/>
        </w:rPr>
        <w:t>Abbad</w:t>
      </w:r>
      <w:proofErr w:type="spellEnd"/>
      <w:r w:rsidRPr="009209A2">
        <w:rPr>
          <w:rFonts w:cs="Calibri"/>
          <w:color w:val="000000"/>
        </w:rPr>
        <w:t xml:space="preserve"> e Mourão (2006, p. 98): </w:t>
      </w:r>
    </w:p>
    <w:p w14:paraId="4C104171" w14:textId="77777777" w:rsidR="009209A2" w:rsidRPr="009209A2" w:rsidRDefault="009209A2" w:rsidP="009F72A5">
      <w:pPr>
        <w:spacing w:after="0" w:line="240" w:lineRule="auto"/>
        <w:ind w:left="2268"/>
        <w:jc w:val="both"/>
        <w:textAlignment w:val="baseline"/>
        <w:rPr>
          <w:rFonts w:ascii="Segoe UI" w:hAnsi="Segoe UI" w:cs="Segoe UI"/>
          <w:sz w:val="15"/>
          <w:szCs w:val="15"/>
        </w:rPr>
      </w:pPr>
      <w:r w:rsidRPr="009209A2">
        <w:rPr>
          <w:rFonts w:cs="Calibri"/>
          <w:color w:val="000000"/>
          <w:sz w:val="20"/>
        </w:rPr>
        <w:t>A “gestão baseada em competências” - ou, simplesmente gestão de competências - tem sido apontada como um modelo gerencial alternativo aos instrumentos tradicionalment</w:t>
      </w:r>
      <w:r w:rsidR="006A51FB">
        <w:rPr>
          <w:rFonts w:cs="Calibri"/>
          <w:color w:val="000000"/>
          <w:sz w:val="20"/>
        </w:rPr>
        <w:t>e utilizados pelas organizações</w:t>
      </w:r>
      <w:r w:rsidRPr="009209A2">
        <w:rPr>
          <w:rFonts w:cs="Calibri"/>
          <w:color w:val="000000"/>
          <w:sz w:val="20"/>
        </w:rPr>
        <w:t xml:space="preserve"> </w:t>
      </w:r>
      <w:r w:rsidR="006A51FB">
        <w:rPr>
          <w:rFonts w:cs="Calibri"/>
          <w:color w:val="000000"/>
          <w:sz w:val="20"/>
        </w:rPr>
        <w:t>(...)</w:t>
      </w:r>
      <w:r w:rsidRPr="009209A2">
        <w:rPr>
          <w:rFonts w:cs="Calibri"/>
          <w:color w:val="000000"/>
          <w:sz w:val="20"/>
        </w:rPr>
        <w:t>. Nesse contexto, a noção de “trilhas de aprendizagem” surge como estratégia para promover o desenvolvimento de competências e tem como referências não só as expectativas da organização, mas também conveniências, necessidades, desempenhos e aspirações profissionais das pessoas. </w:t>
      </w:r>
    </w:p>
    <w:p w14:paraId="26AB722E" w14:textId="77777777" w:rsidR="009209A2" w:rsidRPr="009209A2" w:rsidRDefault="009209A2" w:rsidP="009F72A5">
      <w:pPr>
        <w:spacing w:after="0" w:line="360" w:lineRule="auto"/>
        <w:ind w:firstLine="701"/>
        <w:jc w:val="both"/>
        <w:textAlignment w:val="baseline"/>
        <w:rPr>
          <w:rFonts w:ascii="Segoe UI" w:hAnsi="Segoe UI" w:cs="Segoe UI"/>
          <w:sz w:val="15"/>
          <w:szCs w:val="15"/>
        </w:rPr>
      </w:pPr>
      <w:r w:rsidRPr="009209A2">
        <w:rPr>
          <w:rFonts w:cs="Calibri"/>
        </w:rPr>
        <w:t> </w:t>
      </w:r>
    </w:p>
    <w:p w14:paraId="1A48184B" w14:textId="77777777" w:rsidR="009209A2" w:rsidRPr="009209A2" w:rsidRDefault="009209A2" w:rsidP="009F72A5">
      <w:pPr>
        <w:spacing w:after="0" w:line="360" w:lineRule="auto"/>
        <w:ind w:firstLine="851"/>
        <w:jc w:val="both"/>
        <w:textAlignment w:val="baseline"/>
        <w:rPr>
          <w:rFonts w:ascii="Segoe UI" w:hAnsi="Segoe UI" w:cs="Segoe UI"/>
          <w:sz w:val="15"/>
          <w:szCs w:val="15"/>
        </w:rPr>
      </w:pPr>
      <w:r w:rsidRPr="009209A2">
        <w:rPr>
          <w:rFonts w:cs="Calibri"/>
        </w:rPr>
        <w:t xml:space="preserve">Considerou-se a necessidade de desenvolver o conceito de Jornada, subsidiando-se nos modelos pedagógicos difundidos na contemporaneidade, semelhante </w:t>
      </w:r>
      <w:r w:rsidRPr="009209A2">
        <w:rPr>
          <w:rFonts w:ascii="Segoe UI" w:hAnsi="Segoe UI" w:cs="Segoe UI"/>
        </w:rPr>
        <w:t>à</w:t>
      </w:r>
      <w:r w:rsidRPr="009209A2">
        <w:rPr>
          <w:rFonts w:cs="Calibri"/>
        </w:rPr>
        <w:t>s trilhas de aprendizagem, que pressupõem, conforme destacado: </w:t>
      </w:r>
    </w:p>
    <w:p w14:paraId="5AD8B6F5" w14:textId="77777777" w:rsidR="009209A2" w:rsidRPr="009209A2" w:rsidRDefault="009209A2" w:rsidP="009F72A5">
      <w:pPr>
        <w:spacing w:after="0" w:line="360" w:lineRule="auto"/>
        <w:ind w:firstLine="701"/>
        <w:jc w:val="both"/>
        <w:textAlignment w:val="baseline"/>
        <w:rPr>
          <w:rFonts w:ascii="Segoe UI" w:hAnsi="Segoe UI" w:cs="Segoe UI"/>
          <w:sz w:val="15"/>
          <w:szCs w:val="15"/>
        </w:rPr>
      </w:pPr>
      <w:r w:rsidRPr="009209A2">
        <w:rPr>
          <w:rFonts w:cs="Calibri"/>
        </w:rPr>
        <w:t> </w:t>
      </w:r>
    </w:p>
    <w:p w14:paraId="46EFBA4F" w14:textId="77777777" w:rsidR="009209A2" w:rsidRPr="009209A2" w:rsidRDefault="009209A2" w:rsidP="009F72A5">
      <w:pPr>
        <w:spacing w:after="0" w:line="240" w:lineRule="auto"/>
        <w:ind w:left="2268"/>
        <w:jc w:val="both"/>
        <w:textAlignment w:val="baseline"/>
        <w:rPr>
          <w:rFonts w:ascii="Segoe UI" w:hAnsi="Segoe UI" w:cs="Segoe UI"/>
          <w:sz w:val="15"/>
          <w:szCs w:val="15"/>
        </w:rPr>
      </w:pPr>
      <w:r w:rsidRPr="009209A2">
        <w:rPr>
          <w:rFonts w:cs="Calibri"/>
          <w:sz w:val="20"/>
        </w:rPr>
        <w:t xml:space="preserve">Na verdade, seguindo a esteira dos métodos ágeis, o conceito de trilha de aprendizagem pode ser entendido como uma “série cronológica de atividades, eventos e experiências que vão desde o 1º dia em uma empresa ou função até o dia da independência produtiva”. Na visão de Willians e </w:t>
      </w:r>
      <w:proofErr w:type="spellStart"/>
      <w:r w:rsidRPr="009209A2">
        <w:rPr>
          <w:rFonts w:cs="Calibri"/>
          <w:sz w:val="20"/>
        </w:rPr>
        <w:t>Rosembaum</w:t>
      </w:r>
      <w:proofErr w:type="spellEnd"/>
      <w:r w:rsidRPr="009209A2">
        <w:rPr>
          <w:rFonts w:cs="Calibri"/>
          <w:sz w:val="20"/>
        </w:rPr>
        <w:t>, existe um período misterioso” entre a data em que o funcionário termina um treinamento formal e o momento em que ele alcança a proficiência ou a independência produtiva, isto é, quando se torna capaz de produzir os resultados desejados de maneira independente, com velocidade, competência, fluência e consistência. (FILATRO</w:t>
      </w:r>
      <w:r w:rsidR="00DD51BE" w:rsidRPr="009209A2">
        <w:rPr>
          <w:rFonts w:cs="Calibri"/>
          <w:sz w:val="20"/>
        </w:rPr>
        <w:t>, 2021</w:t>
      </w:r>
      <w:r w:rsidRPr="009209A2">
        <w:rPr>
          <w:rFonts w:cs="Calibri"/>
          <w:sz w:val="20"/>
        </w:rPr>
        <w:t>, p. 103). </w:t>
      </w:r>
    </w:p>
    <w:p w14:paraId="75CB325A"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rPr>
        <w:t> </w:t>
      </w:r>
    </w:p>
    <w:p w14:paraId="0F5795BE" w14:textId="77777777" w:rsidR="009209A2" w:rsidRPr="009F72A5" w:rsidRDefault="009209A2" w:rsidP="00D8267E">
      <w:pPr>
        <w:pStyle w:val="PargrafodaLista"/>
        <w:numPr>
          <w:ilvl w:val="1"/>
          <w:numId w:val="31"/>
        </w:numPr>
        <w:spacing w:after="120" w:line="360" w:lineRule="auto"/>
        <w:ind w:left="0" w:firstLine="0"/>
        <w:jc w:val="both"/>
        <w:textAlignment w:val="baseline"/>
        <w:rPr>
          <w:rFonts w:ascii="Segoe UI" w:hAnsi="Segoe UI" w:cs="Segoe UI"/>
          <w:sz w:val="15"/>
          <w:szCs w:val="15"/>
        </w:rPr>
      </w:pPr>
      <w:r w:rsidRPr="009F72A5">
        <w:rPr>
          <w:rFonts w:cs="Calibri"/>
          <w:b/>
          <w:bCs/>
        </w:rPr>
        <w:t>Nosso jeito de ser</w:t>
      </w:r>
      <w:r w:rsidRPr="009F72A5">
        <w:rPr>
          <w:rFonts w:cs="Calibri"/>
        </w:rPr>
        <w:t> </w:t>
      </w:r>
    </w:p>
    <w:p w14:paraId="2E1854FE" w14:textId="77777777"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A primeira parada “Nosso jeito de Ser” expressa destaque ao reconhecimento da individualidade e incompletude do ser humano, que constantemente se molda e se constrói, além de evidenciar o ser diante do mundo e de seus semelhantes.  </w:t>
      </w:r>
    </w:p>
    <w:p w14:paraId="76816C3C" w14:textId="713E709A"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A </w:t>
      </w:r>
      <w:hyperlink r:id="rId8" w:tgtFrame="_blank" w:history="1">
        <w:r w:rsidRPr="00734501">
          <w:rPr>
            <w:rFonts w:cs="Calibri"/>
          </w:rPr>
          <w:t>condição humana</w:t>
        </w:r>
      </w:hyperlink>
      <w:r w:rsidRPr="009209A2">
        <w:rPr>
          <w:rFonts w:cs="Calibri"/>
        </w:rPr>
        <w:t xml:space="preserve"> e a capacidade de aprender e de se transformar </w:t>
      </w:r>
      <w:r w:rsidRPr="00DD51BE">
        <w:rPr>
          <w:rFonts w:cs="Calibri"/>
        </w:rPr>
        <w:t>é o que difere</w:t>
      </w:r>
      <w:r w:rsidRPr="009209A2">
        <w:rPr>
          <w:rFonts w:cs="Calibri"/>
        </w:rPr>
        <w:t xml:space="preserve"> a raça humana dos demais seres. Frente a isso, o ser humano deve se reconstruir e se moldar diante das transformações que o mundo lhe apresenta, especialmente considerando o fato de que o homem </w:t>
      </w:r>
      <w:r w:rsidRPr="009209A2">
        <w:rPr>
          <w:rFonts w:ascii="Segoe UI" w:hAnsi="Segoe UI" w:cs="Segoe UI"/>
        </w:rPr>
        <w:t>é</w:t>
      </w:r>
      <w:r w:rsidRPr="009209A2">
        <w:rPr>
          <w:rFonts w:cs="Calibri"/>
        </w:rPr>
        <w:t xml:space="preserve"> um ser social e o convívio é uma necessidade. Com isso, destaca-se que tal construção não se restringe aos ensinamentos formais. Sendo essencial, o desenvolvimento em diferentes áreas: pessoais, interpessoais, profissionais, relacionais, espirituais, entre </w:t>
      </w:r>
      <w:r w:rsidRPr="009209A2">
        <w:rPr>
          <w:rFonts w:cs="Calibri"/>
        </w:rPr>
        <w:lastRenderedPageBreak/>
        <w:t xml:space="preserve">outros. Em síntese, </w:t>
      </w:r>
      <w:r w:rsidRPr="009209A2">
        <w:rPr>
          <w:rFonts w:ascii="Segoe UI" w:hAnsi="Segoe UI" w:cs="Segoe UI"/>
        </w:rPr>
        <w:t>é</w:t>
      </w:r>
      <w:r w:rsidRPr="009209A2">
        <w:rPr>
          <w:rFonts w:cs="Calibri"/>
        </w:rPr>
        <w:t xml:space="preserve"> necessário estar preparado de forma integral, pois, conforme expressa Moio (20</w:t>
      </w:r>
      <w:r w:rsidR="004A2269">
        <w:rPr>
          <w:rFonts w:cs="Calibri"/>
        </w:rPr>
        <w:t>1</w:t>
      </w:r>
      <w:r w:rsidRPr="009209A2">
        <w:rPr>
          <w:rFonts w:cs="Calibri"/>
        </w:rPr>
        <w:t>8) “O aprender a ser emerge da conjugação daqueles três pilares, pois o desenvolvimento do ser humano como um todo tem implícita a consolidação do pensamento crítico e autônomo, a construção de conhecimento e o sentido ético perante a sociedade”. </w:t>
      </w:r>
    </w:p>
    <w:p w14:paraId="5E224370" w14:textId="77777777"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 xml:space="preserve">Nesse prisma, preconizou-se, ainda, o desenvolvimento dos conceitos sobre gestão por competências trazidos pelas seguintes legislações: a </w:t>
      </w:r>
      <w:r w:rsidR="003A0B11">
        <w:rPr>
          <w:rFonts w:cs="Calibri"/>
        </w:rPr>
        <w:t>F</w:t>
      </w:r>
      <w:r w:rsidRPr="009209A2">
        <w:rPr>
          <w:rFonts w:cs="Calibri"/>
        </w:rPr>
        <w:t>ederal por meio dos Decretos nº 5.707/2006 e n.° 9.991/2019 e,</w:t>
      </w:r>
      <w:r w:rsidRPr="009209A2">
        <w:rPr>
          <w:rFonts w:cs="Calibri"/>
          <w:b/>
          <w:bCs/>
        </w:rPr>
        <w:t xml:space="preserve"> </w:t>
      </w:r>
      <w:r w:rsidRPr="009209A2">
        <w:rPr>
          <w:rFonts w:cs="Calibri"/>
        </w:rPr>
        <w:t>no âmbito Estadual, por meio do Decreto nº 56.436/2022, que estabelece a Política de Gestão e Desenvolvimento de Pessoas da Administração Pública do Estado do Rio Grande do Sul.  </w:t>
      </w:r>
    </w:p>
    <w:p w14:paraId="63821373" w14:textId="77777777"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 xml:space="preserve">Além disso, destaca-se a publicação da Instrução Normativa SPGG nº 10/2022, a qual regulamenta o regime especial de teletrabalho aos servidores e empregados públicos no âmbito da SPGG, conforme Decreto Estadual nº 56.536, de 1º de junho de 2022, o qual enaltece o projeto da gestão do desempenho e sua relação com o teletrabalho, onde </w:t>
      </w:r>
      <w:proofErr w:type="gramStart"/>
      <w:r w:rsidRPr="009209A2">
        <w:rPr>
          <w:rFonts w:cs="Calibri"/>
        </w:rPr>
        <w:t>o mesmo</w:t>
      </w:r>
      <w:proofErr w:type="gramEnd"/>
      <w:r w:rsidRPr="009209A2">
        <w:rPr>
          <w:rFonts w:cs="Calibri"/>
        </w:rPr>
        <w:t xml:space="preserve"> é acompanhado por meio de um sistema informatizado que permite o devido monitoramento das entregas. Com isso, as orientações do projeto, como o alcance de metas, por exemplo, servem tanto para o trabalho executado de forma presencial como na modalidade de teletrabalho.  </w:t>
      </w:r>
    </w:p>
    <w:p w14:paraId="103114F9" w14:textId="77777777"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 xml:space="preserve">Assim, retrata-se com destaque o parágrafo único da Instrução Normativa SPGG nº 10/2022: </w:t>
      </w:r>
      <w:r w:rsidRPr="00DD51BE">
        <w:rPr>
          <w:rFonts w:cs="Calibri"/>
        </w:rPr>
        <w:t>“</w:t>
      </w:r>
      <w:r w:rsidRPr="00DD51BE">
        <w:rPr>
          <w:rFonts w:cs="Calibri"/>
          <w:iCs/>
        </w:rPr>
        <w:t xml:space="preserve">No caso de a unidade organizacional contar com metas coletivas pactuadas no âmbito do Projeto de Gestão do Desempenho, elas deverão ser utilizadas como indicadores para avaliação do regime de teletrabalho, em substituição ao disposto no caput </w:t>
      </w:r>
      <w:r w:rsidR="000639A0">
        <w:rPr>
          <w:rFonts w:cs="Calibri"/>
          <w:iCs/>
        </w:rPr>
        <w:t>“</w:t>
      </w:r>
      <w:r w:rsidRPr="00DD51BE">
        <w:rPr>
          <w:rFonts w:cs="Calibri"/>
        </w:rPr>
        <w:t>.</w:t>
      </w:r>
      <w:r w:rsidRPr="009209A2">
        <w:rPr>
          <w:rFonts w:cs="Calibri"/>
        </w:rPr>
        <w:t> </w:t>
      </w:r>
    </w:p>
    <w:p w14:paraId="45FE410A" w14:textId="0372BA90" w:rsidR="009209A2" w:rsidRPr="009209A2" w:rsidRDefault="009209A2" w:rsidP="0065777B">
      <w:pPr>
        <w:spacing w:after="120" w:line="360" w:lineRule="auto"/>
        <w:ind w:firstLine="851"/>
        <w:jc w:val="both"/>
        <w:textAlignment w:val="baseline"/>
        <w:rPr>
          <w:rFonts w:ascii="Segoe UI" w:hAnsi="Segoe UI" w:cs="Segoe UI"/>
          <w:sz w:val="15"/>
          <w:szCs w:val="15"/>
        </w:rPr>
      </w:pPr>
      <w:r w:rsidRPr="009209A2">
        <w:rPr>
          <w:rFonts w:cs="Calibri"/>
        </w:rPr>
        <w:t>Alusiva a essa parada, foi reforçada a incorporação da Matriz de Competências, idealizada para servir como uma diretriz única para os agentes públicos do Poder Executivo do RS, centralizando a relação de competências comportamentai</w:t>
      </w:r>
      <w:r w:rsidR="00AA59EB">
        <w:rPr>
          <w:rFonts w:cs="Calibri"/>
        </w:rPr>
        <w:t>s que todos devem desenvolver</w:t>
      </w:r>
      <w:r w:rsidR="00AA59EB">
        <w:t xml:space="preserve">.    </w:t>
      </w:r>
      <w:r w:rsidR="00AA59EB">
        <w:rPr>
          <w:rFonts w:cs="Calibri"/>
          <w:color w:val="111111"/>
          <w:shd w:val="clear" w:color="auto" w:fill="FFFFFF"/>
        </w:rPr>
        <w:t xml:space="preserve">   </w:t>
      </w:r>
      <w:r w:rsidR="00AA59EB" w:rsidRPr="001615A7">
        <w:rPr>
          <w:rFonts w:cs="Calibri"/>
          <w:color w:val="111111"/>
          <w:shd w:val="clear" w:color="auto" w:fill="FFFFFF"/>
        </w:rPr>
        <w:t xml:space="preserve"> </w:t>
      </w:r>
    </w:p>
    <w:p w14:paraId="4611F965" w14:textId="77777777" w:rsidR="009209A2" w:rsidRPr="009209A2" w:rsidRDefault="009209A2" w:rsidP="00AA59EB">
      <w:pPr>
        <w:spacing w:after="120" w:line="360" w:lineRule="auto"/>
        <w:ind w:firstLine="701"/>
        <w:jc w:val="both"/>
        <w:textAlignment w:val="baseline"/>
        <w:rPr>
          <w:rFonts w:ascii="Segoe UI" w:hAnsi="Segoe UI" w:cs="Segoe UI"/>
          <w:sz w:val="15"/>
          <w:szCs w:val="15"/>
        </w:rPr>
      </w:pPr>
      <w:r w:rsidRPr="009209A2">
        <w:rPr>
          <w:rFonts w:cs="Calibri"/>
        </w:rPr>
        <w:t> </w:t>
      </w:r>
      <w:r w:rsidRPr="009209A2">
        <w:rPr>
          <w:rFonts w:cs="Calibri"/>
          <w:color w:val="000000"/>
        </w:rPr>
        <w:t>A Matriz de Competências considera o nível de liderança exercido, descrevendo, em cada uma das competências, os comportamentos esperados por nível de liderança, buscando, dessa forma, alcançar a realidade dos agentes públicos do Estado e estabelecendo comportamentos adequados ao grau de responsabilidade e de comprometimento exigidos de cada agente público. Para os termos da referida Matriz, todos os servidores do Estado se enquadram em algum dos níveis de liderança.  </w:t>
      </w:r>
    </w:p>
    <w:p w14:paraId="3A996C96" w14:textId="77777777" w:rsidR="009209A2" w:rsidRPr="009209A2" w:rsidRDefault="009209A2" w:rsidP="00117829">
      <w:pPr>
        <w:spacing w:after="120" w:line="360" w:lineRule="auto"/>
        <w:ind w:firstLine="851"/>
        <w:jc w:val="both"/>
        <w:textAlignment w:val="baseline"/>
        <w:rPr>
          <w:rFonts w:ascii="Segoe UI" w:hAnsi="Segoe UI" w:cs="Segoe UI"/>
          <w:sz w:val="15"/>
          <w:szCs w:val="15"/>
        </w:rPr>
      </w:pPr>
      <w:r w:rsidRPr="009209A2">
        <w:rPr>
          <w:rFonts w:cs="Calibri"/>
          <w:color w:val="000000"/>
        </w:rPr>
        <w:t>Outro aspecto importante reforçado no “Nosso jeito de Ser”, diz respeito aos papeis exercidos para a implantação do projeto, destacando as seguintes atribuições às funções: </w:t>
      </w:r>
    </w:p>
    <w:p w14:paraId="2AE7889D" w14:textId="77777777" w:rsidR="009209A2" w:rsidRPr="009209A2" w:rsidRDefault="009209A2" w:rsidP="00117829">
      <w:pPr>
        <w:numPr>
          <w:ilvl w:val="0"/>
          <w:numId w:val="14"/>
        </w:numPr>
        <w:spacing w:after="120" w:line="360" w:lineRule="auto"/>
        <w:ind w:left="0" w:firstLine="0"/>
        <w:jc w:val="both"/>
        <w:textAlignment w:val="baseline"/>
        <w:rPr>
          <w:rFonts w:cs="Calibri"/>
        </w:rPr>
      </w:pPr>
      <w:r w:rsidRPr="009209A2">
        <w:rPr>
          <w:rFonts w:cs="Calibri"/>
          <w:color w:val="000000"/>
        </w:rPr>
        <w:lastRenderedPageBreak/>
        <w:t>Líder: responsável por pactuar os resultados almejados com cada integrante da equipe, fazer o acompanhamento dos indicadores, configurar cada ciclo de análise no sistema, realizar a análise de todos os agentes públicos da sua equipe e elaborar/acompanhar o PDI - Plano de Desenvolvimento Individual. Importante: essas são responsabilidades das lideranças, não sendo recomendável terceirizar as atividades relacionadas. </w:t>
      </w:r>
    </w:p>
    <w:p w14:paraId="0F70CBE0" w14:textId="77777777" w:rsidR="009209A2" w:rsidRPr="009209A2" w:rsidRDefault="009209A2" w:rsidP="00117829">
      <w:pPr>
        <w:numPr>
          <w:ilvl w:val="0"/>
          <w:numId w:val="14"/>
        </w:numPr>
        <w:spacing w:after="120" w:line="360" w:lineRule="auto"/>
        <w:ind w:left="0" w:firstLine="0"/>
        <w:jc w:val="both"/>
        <w:textAlignment w:val="baseline"/>
        <w:rPr>
          <w:rFonts w:ascii="Times New Roman" w:hAnsi="Times New Roman"/>
          <w:sz w:val="24"/>
          <w:szCs w:val="24"/>
        </w:rPr>
      </w:pPr>
      <w:r w:rsidRPr="009209A2">
        <w:rPr>
          <w:rFonts w:cs="Calibri"/>
          <w:color w:val="000000"/>
        </w:rPr>
        <w:t>Liderado: buscar o alcance dos resultados pactuados, reportar ao líder caso surja alguma dificuldade, refletir sobre o seu desempenho e comportamento de maneira sistemática, realizar a autoanálise e contribuir na elaboração/realização do PDI - Plano de Desenvolvimento Individual. </w:t>
      </w:r>
    </w:p>
    <w:p w14:paraId="754A05DF" w14:textId="77777777" w:rsidR="009209A2" w:rsidRPr="009209A2" w:rsidRDefault="009209A2" w:rsidP="00117829">
      <w:pPr>
        <w:numPr>
          <w:ilvl w:val="0"/>
          <w:numId w:val="14"/>
        </w:numPr>
        <w:spacing w:after="120" w:line="360" w:lineRule="auto"/>
        <w:ind w:left="0" w:firstLine="0"/>
        <w:jc w:val="both"/>
        <w:textAlignment w:val="baseline"/>
        <w:rPr>
          <w:rFonts w:cs="Calibri"/>
        </w:rPr>
      </w:pPr>
      <w:r w:rsidRPr="009209A2">
        <w:rPr>
          <w:rFonts w:cs="Calibri"/>
          <w:color w:val="000000"/>
        </w:rPr>
        <w:t xml:space="preserve">Guardiões dos </w:t>
      </w:r>
      <w:proofErr w:type="spellStart"/>
      <w:r w:rsidRPr="009209A2">
        <w:rPr>
          <w:rFonts w:cs="Calibri"/>
          <w:color w:val="000000"/>
        </w:rPr>
        <w:t>OKRs</w:t>
      </w:r>
      <w:proofErr w:type="spellEnd"/>
      <w:r w:rsidR="001A66E6">
        <w:rPr>
          <w:rStyle w:val="Refdenotaderodap"/>
          <w:rFonts w:cs="Calibri"/>
          <w:color w:val="000000"/>
        </w:rPr>
        <w:footnoteReference w:id="10"/>
      </w:r>
      <w:r w:rsidRPr="009209A2">
        <w:rPr>
          <w:rFonts w:cs="Calibri"/>
          <w:color w:val="000000"/>
        </w:rPr>
        <w:t xml:space="preserve">: pessoas responsáveis por atualizar, mensalmente, os </w:t>
      </w:r>
      <w:proofErr w:type="spellStart"/>
      <w:r w:rsidRPr="009209A2">
        <w:rPr>
          <w:rFonts w:cs="Calibri"/>
          <w:color w:val="000000"/>
        </w:rPr>
        <w:t>OKRs</w:t>
      </w:r>
      <w:proofErr w:type="spellEnd"/>
      <w:r w:rsidRPr="009209A2">
        <w:rPr>
          <w:rFonts w:cs="Calibri"/>
          <w:color w:val="000000"/>
        </w:rPr>
        <w:t xml:space="preserve"> relativos às áreas dentro da sua subsecretaria.  </w:t>
      </w:r>
    </w:p>
    <w:p w14:paraId="33D03060"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rPr>
        <w:t> </w:t>
      </w:r>
    </w:p>
    <w:p w14:paraId="54DCB029" w14:textId="77777777" w:rsidR="009209A2" w:rsidRPr="00117829" w:rsidRDefault="009209A2" w:rsidP="00D8267E">
      <w:pPr>
        <w:pStyle w:val="PargrafodaLista"/>
        <w:numPr>
          <w:ilvl w:val="1"/>
          <w:numId w:val="31"/>
        </w:numPr>
        <w:spacing w:after="120" w:line="360" w:lineRule="auto"/>
        <w:ind w:left="0" w:firstLine="0"/>
        <w:jc w:val="both"/>
        <w:textAlignment w:val="baseline"/>
        <w:rPr>
          <w:rFonts w:ascii="Segoe UI" w:hAnsi="Segoe UI" w:cs="Segoe UI"/>
          <w:sz w:val="15"/>
          <w:szCs w:val="15"/>
        </w:rPr>
      </w:pPr>
      <w:r w:rsidRPr="00117829">
        <w:rPr>
          <w:rFonts w:cs="Calibri"/>
          <w:b/>
          <w:bCs/>
        </w:rPr>
        <w:t>Nosso jeito de conhecer</w:t>
      </w:r>
      <w:r w:rsidRPr="00117829">
        <w:rPr>
          <w:rFonts w:cs="Calibri"/>
        </w:rPr>
        <w:t> </w:t>
      </w:r>
    </w:p>
    <w:p w14:paraId="315EF434"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rPr>
        <w:t> </w:t>
      </w:r>
    </w:p>
    <w:p w14:paraId="22CB4A88" w14:textId="77777777" w:rsidR="009209A2" w:rsidRPr="009209A2" w:rsidRDefault="009209A2" w:rsidP="00117829">
      <w:pPr>
        <w:spacing w:after="120" w:line="360" w:lineRule="auto"/>
        <w:ind w:firstLine="851"/>
        <w:jc w:val="both"/>
        <w:textAlignment w:val="baseline"/>
        <w:rPr>
          <w:rFonts w:ascii="Segoe UI" w:hAnsi="Segoe UI" w:cs="Segoe UI"/>
          <w:sz w:val="15"/>
          <w:szCs w:val="15"/>
        </w:rPr>
      </w:pPr>
      <w:r w:rsidRPr="009209A2">
        <w:rPr>
          <w:rFonts w:cs="Calibri"/>
        </w:rPr>
        <w:t xml:space="preserve">Na parada da </w:t>
      </w:r>
      <w:r w:rsidRPr="009209A2">
        <w:rPr>
          <w:rFonts w:cs="Calibri"/>
          <w:color w:val="000000"/>
        </w:rPr>
        <w:t>Jornada “Nosso jeito de conhecer” priorizou-se a valorização do conhecimento, visando o aprendizado</w:t>
      </w:r>
      <w:r w:rsidRPr="009209A2">
        <w:rPr>
          <w:rFonts w:cs="Calibri"/>
        </w:rPr>
        <w:t>. Partiu-se do princípio de que tanto líder como liderados precisam aprender a descobrir coisas novas e de forma autônoma, ou seja, buscar seus próprios conhecimentos, sendo interessados e intuitivos. Nesse sentido, incentivou-se por meio dos pontos turísticos da Jornada,</w:t>
      </w:r>
      <w:r w:rsidRPr="009209A2">
        <w:rPr>
          <w:rFonts w:cs="Calibri"/>
          <w:color w:val="000000"/>
        </w:rPr>
        <w:t xml:space="preserve"> a importância de buscar o desenvolvimento por meio do percurso formativo das lideranças e através do plano de desenvolvimento individual, </w:t>
      </w:r>
      <w:r w:rsidR="007B0A43" w:rsidRPr="009209A2">
        <w:rPr>
          <w:rFonts w:cs="Calibri"/>
          <w:color w:val="000000"/>
        </w:rPr>
        <w:t>sejam</w:t>
      </w:r>
      <w:r w:rsidRPr="009209A2">
        <w:rPr>
          <w:rFonts w:cs="Calibri"/>
          <w:color w:val="000000"/>
        </w:rPr>
        <w:t xml:space="preserve"> por meio de pesquisa, tarefas em que permitam o compartilhamento de experiências, seja também promovendo discussões sobre temas abordados nas atividades. Conforme reforça Moio (2018): </w:t>
      </w:r>
      <w:r w:rsidRPr="000639A0">
        <w:rPr>
          <w:rFonts w:cs="Calibri"/>
        </w:rPr>
        <w:t>“De facto, o aprender a conhecer centra-se no despertar da vontade de descobrir e construir conhecimento e em procurar soluções inovadoras e criativas, fazendo com que cada pessoa fique apta a explorar o mundo que a rodeia”</w:t>
      </w:r>
      <w:r w:rsidRPr="009209A2">
        <w:rPr>
          <w:rFonts w:cs="Calibri"/>
        </w:rPr>
        <w:t>.  </w:t>
      </w:r>
    </w:p>
    <w:p w14:paraId="6BF6FC80" w14:textId="6E76C79A" w:rsidR="009209A2" w:rsidRPr="009209A2" w:rsidRDefault="009209A2" w:rsidP="00117829">
      <w:pPr>
        <w:spacing w:after="120" w:line="360" w:lineRule="auto"/>
        <w:ind w:firstLine="851"/>
        <w:jc w:val="both"/>
        <w:textAlignment w:val="baseline"/>
        <w:rPr>
          <w:rFonts w:ascii="Segoe UI" w:hAnsi="Segoe UI" w:cs="Segoe UI"/>
          <w:sz w:val="15"/>
          <w:szCs w:val="15"/>
        </w:rPr>
      </w:pPr>
      <w:r w:rsidRPr="009209A2">
        <w:rPr>
          <w:rFonts w:cs="Calibri"/>
        </w:rPr>
        <w:t> Com relação ao Plano de Desenvolvimento das Lideranças, destacam-se as ações de desenvolvimento necessárias para a preparação das lideranças, denominad</w:t>
      </w:r>
      <w:r w:rsidR="004A2269">
        <w:rPr>
          <w:rFonts w:cs="Calibri"/>
        </w:rPr>
        <w:t>o</w:t>
      </w:r>
      <w:r w:rsidRPr="009209A2">
        <w:rPr>
          <w:rFonts w:cs="Calibri"/>
        </w:rPr>
        <w:t xml:space="preserve"> “Percurso Formativo das Lideranças”. Assim, ao longo do ano foram disponibilizadas atividades de desenvolvimento às lideranças com foco nos seguintes temas: Tomada de decisão, resolução de problemas, gestão por competências, </w:t>
      </w:r>
      <w:r w:rsidRPr="009209A2">
        <w:rPr>
          <w:rFonts w:cs="Calibri"/>
          <w:i/>
          <w:iCs/>
        </w:rPr>
        <w:t>feedback</w:t>
      </w:r>
      <w:r w:rsidRPr="009209A2">
        <w:rPr>
          <w:rFonts w:cs="Calibri"/>
        </w:rPr>
        <w:t xml:space="preserve">, gestão estratégica de pessoas alinhada </w:t>
      </w:r>
      <w:r w:rsidRPr="009209A2">
        <w:rPr>
          <w:rFonts w:ascii="Segoe UI" w:hAnsi="Segoe UI" w:cs="Segoe UI"/>
        </w:rPr>
        <w:t>à</w:t>
      </w:r>
      <w:r w:rsidRPr="009209A2">
        <w:rPr>
          <w:rFonts w:cs="Calibri"/>
        </w:rPr>
        <w:t xml:space="preserve"> gestão do governo do Estado do RS e orientação aos resultados e propósito. Ao todo, o </w:t>
      </w:r>
      <w:r w:rsidRPr="009209A2">
        <w:rPr>
          <w:rFonts w:cs="Calibri"/>
        </w:rPr>
        <w:lastRenderedPageBreak/>
        <w:t>percurso formativo totalizou 120 horas de capacitações para cada liderança, promovidas por conceituadas instituições de ensino e empresas do 3º setor</w:t>
      </w:r>
      <w:r w:rsidR="004A2269">
        <w:rPr>
          <w:rFonts w:cs="Calibri"/>
        </w:rPr>
        <w:t>, totalizando 1996 horas de treinamento investidos</w:t>
      </w:r>
      <w:r w:rsidRPr="009209A2">
        <w:rPr>
          <w:rFonts w:cs="Calibri"/>
        </w:rPr>
        <w:t>.  </w:t>
      </w:r>
    </w:p>
    <w:p w14:paraId="7D41A412" w14:textId="77777777" w:rsidR="009209A2" w:rsidRPr="009209A2" w:rsidRDefault="009209A2" w:rsidP="00117829">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No tocante ao plano de desenvolvimento individual, ele </w:t>
      </w:r>
      <w:r w:rsidRPr="003A0B11">
        <w:rPr>
          <w:rFonts w:cs="Calibri"/>
          <w:color w:val="000000"/>
        </w:rPr>
        <w:t>é</w:t>
      </w:r>
      <w:r w:rsidRPr="009209A2">
        <w:rPr>
          <w:rFonts w:cs="Calibri"/>
          <w:color w:val="000000"/>
        </w:rPr>
        <w:t xml:space="preserve"> gerado como resultado de todo o processo de Gestão do Desempenho e do Desenvolvimento, seguindo os preceitos descritos no Art. 24 do Decreto nº 56.436/2022, que destaca: </w:t>
      </w:r>
    </w:p>
    <w:p w14:paraId="5A404431" w14:textId="77777777"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14:paraId="6E84FD2A" w14:textId="77777777" w:rsidR="009209A2" w:rsidRPr="009209A2" w:rsidRDefault="009209A2" w:rsidP="00524422">
      <w:pPr>
        <w:spacing w:after="0" w:line="240" w:lineRule="auto"/>
        <w:ind w:left="2268"/>
        <w:jc w:val="both"/>
        <w:textAlignment w:val="baseline"/>
        <w:rPr>
          <w:rFonts w:ascii="Segoe UI" w:hAnsi="Segoe UI" w:cs="Segoe UI"/>
          <w:sz w:val="15"/>
          <w:szCs w:val="15"/>
        </w:rPr>
      </w:pPr>
      <w:r w:rsidRPr="009209A2">
        <w:rPr>
          <w:rFonts w:cs="Calibri"/>
          <w:color w:val="000000"/>
          <w:sz w:val="20"/>
        </w:rPr>
        <w:t>Art. 24. A Gestão do Desempenho observará a missão, as finalidades, as estratégias e as atuações específicas de cada órgão da administração direta, fundações e autarquias, observando o seguinte ciclo: </w:t>
      </w:r>
      <w:r w:rsidR="00524422">
        <w:rPr>
          <w:rFonts w:cs="Calibri"/>
          <w:color w:val="000000"/>
          <w:sz w:val="20"/>
        </w:rPr>
        <w:t>(...)</w:t>
      </w:r>
    </w:p>
    <w:p w14:paraId="7EF12DA3" w14:textId="77777777" w:rsidR="009209A2" w:rsidRPr="009209A2" w:rsidRDefault="009209A2" w:rsidP="00117829">
      <w:pPr>
        <w:spacing w:after="0" w:line="240" w:lineRule="auto"/>
        <w:ind w:left="2268"/>
        <w:jc w:val="both"/>
        <w:textAlignment w:val="baseline"/>
        <w:rPr>
          <w:rFonts w:ascii="Segoe UI" w:hAnsi="Segoe UI" w:cs="Segoe UI"/>
          <w:sz w:val="15"/>
          <w:szCs w:val="15"/>
        </w:rPr>
      </w:pPr>
      <w:r w:rsidRPr="009209A2">
        <w:rPr>
          <w:rFonts w:cs="Calibri"/>
          <w:color w:val="000000"/>
          <w:sz w:val="20"/>
        </w:rPr>
        <w:t xml:space="preserve">Parágrafo único. O processo de gestão do desempenho resultará na criação do </w:t>
      </w:r>
      <w:r w:rsidRPr="009209A2">
        <w:rPr>
          <w:rFonts w:cs="Calibri"/>
          <w:b/>
          <w:bCs/>
          <w:color w:val="000000"/>
          <w:sz w:val="20"/>
        </w:rPr>
        <w:t>Plano de Desenvolvimento Individual - PDI</w:t>
      </w:r>
      <w:r w:rsidRPr="009209A2">
        <w:rPr>
          <w:rFonts w:cs="Calibri"/>
          <w:color w:val="000000"/>
          <w:sz w:val="20"/>
        </w:rPr>
        <w:t xml:space="preserve"> - do agente público, contemplando as ações de desenvolvimento e capacitação pactuadas entre o agente público e a sua respectiva liderança. </w:t>
      </w:r>
    </w:p>
    <w:p w14:paraId="0570D050"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rPr>
        <w:t> </w:t>
      </w:r>
    </w:p>
    <w:p w14:paraId="53F4378C" w14:textId="77777777" w:rsidR="009209A2" w:rsidRPr="00117829" w:rsidRDefault="009209A2" w:rsidP="00D8267E">
      <w:pPr>
        <w:pStyle w:val="PargrafodaLista"/>
        <w:numPr>
          <w:ilvl w:val="1"/>
          <w:numId w:val="31"/>
        </w:numPr>
        <w:spacing w:after="120" w:line="360" w:lineRule="auto"/>
        <w:ind w:left="0" w:firstLine="0"/>
        <w:jc w:val="both"/>
        <w:textAlignment w:val="baseline"/>
        <w:rPr>
          <w:rFonts w:ascii="Segoe UI" w:hAnsi="Segoe UI" w:cs="Segoe UI"/>
          <w:sz w:val="15"/>
          <w:szCs w:val="15"/>
        </w:rPr>
      </w:pPr>
      <w:r w:rsidRPr="00117829">
        <w:rPr>
          <w:rFonts w:cs="Calibri"/>
          <w:b/>
          <w:bCs/>
        </w:rPr>
        <w:t>Nosso jeito de fazer</w:t>
      </w:r>
      <w:r w:rsidRPr="00117829">
        <w:rPr>
          <w:rFonts w:cs="Calibri"/>
        </w:rPr>
        <w:t> </w:t>
      </w:r>
    </w:p>
    <w:p w14:paraId="5B03CF53" w14:textId="77777777"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14:paraId="3C357859" w14:textId="77777777" w:rsidR="009209A2" w:rsidRPr="009209A2" w:rsidRDefault="009209A2" w:rsidP="00117829">
      <w:pPr>
        <w:shd w:val="clear" w:color="auto" w:fill="FFFFFF"/>
        <w:spacing w:after="120" w:line="360" w:lineRule="auto"/>
        <w:ind w:firstLine="993"/>
        <w:jc w:val="both"/>
        <w:textAlignment w:val="baseline"/>
        <w:rPr>
          <w:rFonts w:ascii="Segoe UI" w:hAnsi="Segoe UI" w:cs="Segoe UI"/>
          <w:sz w:val="15"/>
          <w:szCs w:val="15"/>
        </w:rPr>
      </w:pPr>
      <w:r w:rsidRPr="009209A2">
        <w:rPr>
          <w:rFonts w:cs="Calibri"/>
        </w:rPr>
        <w:t xml:space="preserve">Na parada “Nosso Jeito de Fazer”, são abordadas as questões empíricas do conhecimento sobre a Gestão do Desempenho e do Desenvolvimento de Pessoas, considerado um pilar muito importante, principalmente em função do aprendizado propiciado que fixa os conhecimentos </w:t>
      </w:r>
      <w:r w:rsidR="00117829" w:rsidRPr="009209A2">
        <w:rPr>
          <w:rFonts w:cs="Calibri"/>
        </w:rPr>
        <w:t xml:space="preserve">adquiridos. </w:t>
      </w:r>
      <w:r w:rsidRPr="009209A2">
        <w:rPr>
          <w:rFonts w:cs="Calibri"/>
        </w:rPr>
        <w:t>   </w:t>
      </w:r>
    </w:p>
    <w:p w14:paraId="6A56B5F6" w14:textId="77777777" w:rsidR="009209A2" w:rsidRPr="009209A2" w:rsidRDefault="009209A2" w:rsidP="00117829">
      <w:pPr>
        <w:shd w:val="clear" w:color="auto" w:fill="FFFFFF"/>
        <w:spacing w:after="120" w:line="360" w:lineRule="auto"/>
        <w:ind w:firstLine="993"/>
        <w:jc w:val="both"/>
        <w:textAlignment w:val="baseline"/>
        <w:rPr>
          <w:rFonts w:ascii="Segoe UI" w:hAnsi="Segoe UI" w:cs="Segoe UI"/>
          <w:sz w:val="15"/>
          <w:szCs w:val="15"/>
        </w:rPr>
      </w:pPr>
      <w:r w:rsidRPr="009209A2">
        <w:rPr>
          <w:rFonts w:cs="Calibri"/>
        </w:rPr>
        <w:t xml:space="preserve">Segundo afirmativas de Moio (2018) sobre o saber fazer, </w:t>
      </w:r>
      <w:proofErr w:type="gramStart"/>
      <w:r w:rsidRPr="009209A2">
        <w:rPr>
          <w:rFonts w:cs="Calibri"/>
        </w:rPr>
        <w:t>o mesmo</w:t>
      </w:r>
      <w:proofErr w:type="gramEnd"/>
      <w:r w:rsidRPr="009209A2">
        <w:rPr>
          <w:rFonts w:cs="Calibri"/>
        </w:rPr>
        <w:t xml:space="preserve"> “Significa, assim, ir além do conhecimento teórico e entrar na prática”. Por isso, foram proporcionados momentos de atividades práticas nas etapas da metodologia, oferecendo opções para a tomada de decisão e estimulando líderes e liderados a serem protagonistas do processo. Além de obter conhecimento teórico, líderes e liderados precisam colocá-lo em prática. Mobilizando suas habilidades cognitivas, a fim de que estejam aptos a: fazer escolhas, pensar criticamente, solucionar problemas e atuar da maneira mais adequada em situações incertas, por exemplo. Em síntese, é o momento da Jornada em que líderes e liderados passam a ser mais exigidos intelectual e mentalmente, pois </w:t>
      </w:r>
      <w:r w:rsidR="007B0A43" w:rsidRPr="009209A2">
        <w:rPr>
          <w:rFonts w:cs="Calibri"/>
        </w:rPr>
        <w:t>precisa</w:t>
      </w:r>
      <w:r w:rsidR="003A0B11">
        <w:rPr>
          <w:rFonts w:cs="Calibri"/>
        </w:rPr>
        <w:t>m</w:t>
      </w:r>
      <w:r w:rsidRPr="009209A2">
        <w:rPr>
          <w:rFonts w:cs="Calibri"/>
        </w:rPr>
        <w:t xml:space="preserve"> na prática tomar decisões sobre as situações em que estão inseridos. </w:t>
      </w:r>
    </w:p>
    <w:p w14:paraId="1B8F9116" w14:textId="77777777"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Para isso, no decorrer dessa parada, líderes e liderados foram envolvidos em todas as etapas, ressaltando os seguintes pontos turísticos: Nossa metodologia, nosso processo, nosso cronograma geral e nossas ferramentas. </w:t>
      </w:r>
    </w:p>
    <w:p w14:paraId="6DBDAFFD" w14:textId="7F31C66D"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lastRenderedPageBreak/>
        <w:t xml:space="preserve">Concernente </w:t>
      </w:r>
      <w:r w:rsidRPr="00881DEC">
        <w:rPr>
          <w:rFonts w:cs="Calibri"/>
        </w:rPr>
        <w:t>à</w:t>
      </w:r>
      <w:r w:rsidRPr="009209A2">
        <w:rPr>
          <w:rFonts w:cs="Calibri"/>
        </w:rPr>
        <w:t xml:space="preserve"> metodologia para a gestão do desempenho e do desenvolvimento de pessoas, cabe ressaltar que gerir significa medir e aperfeiçoar. Segundo posicionamentos de Vicente Falconi</w:t>
      </w:r>
      <w:r w:rsidR="000639A0">
        <w:rPr>
          <w:rFonts w:cs="Calibri"/>
        </w:rPr>
        <w:t xml:space="preserve"> </w:t>
      </w:r>
      <w:r w:rsidR="007642FE" w:rsidRPr="00CB04E0">
        <w:rPr>
          <w:rFonts w:cs="Calibri"/>
        </w:rPr>
        <w:t>(199</w:t>
      </w:r>
      <w:r w:rsidR="00CB04E0" w:rsidRPr="00CB04E0">
        <w:rPr>
          <w:rFonts w:cs="Calibri"/>
        </w:rPr>
        <w:t>6</w:t>
      </w:r>
      <w:r w:rsidR="007642FE" w:rsidRPr="00CB04E0">
        <w:rPr>
          <w:rFonts w:cs="Calibri"/>
        </w:rPr>
        <w:t xml:space="preserve"> apud </w:t>
      </w:r>
      <w:r w:rsidR="00CB04E0">
        <w:rPr>
          <w:rFonts w:cs="Calibri"/>
        </w:rPr>
        <w:t>CAMOZZATO</w:t>
      </w:r>
      <w:r w:rsidR="007642FE" w:rsidRPr="00CB04E0">
        <w:rPr>
          <w:rFonts w:cs="Calibri"/>
        </w:rPr>
        <w:t xml:space="preserve">, 2019, p. </w:t>
      </w:r>
      <w:r w:rsidR="00CB04E0">
        <w:rPr>
          <w:rFonts w:cs="Calibri"/>
        </w:rPr>
        <w:t>01</w:t>
      </w:r>
      <w:r w:rsidR="007642FE" w:rsidRPr="00CB04E0">
        <w:rPr>
          <w:rFonts w:cs="Calibri"/>
        </w:rPr>
        <w:t>)</w:t>
      </w:r>
      <w:r w:rsidRPr="009209A2">
        <w:rPr>
          <w:rFonts w:cs="Calibri"/>
        </w:rPr>
        <w:t>, que estabelece que a gestão é como o ato de “resolver problemas”. Para ele, “gerenciamento é o ato de buscar as causas (meios) da impossibilidade de se atingir uma meta (fim), estabelecer contramedidas, montar um plano de ação, atuar e padronizar em caso de sucesso”.  </w:t>
      </w:r>
    </w:p>
    <w:p w14:paraId="21156331" w14:textId="528BBBA9" w:rsidR="009209A2" w:rsidRPr="003A0B11" w:rsidRDefault="009209A2" w:rsidP="003A0B11">
      <w:pPr>
        <w:shd w:val="clear" w:color="auto" w:fill="FFFFFF"/>
        <w:spacing w:after="120" w:line="360" w:lineRule="auto"/>
        <w:ind w:firstLine="851"/>
        <w:jc w:val="both"/>
        <w:textAlignment w:val="baseline"/>
        <w:rPr>
          <w:rFonts w:cs="Calibri"/>
        </w:rPr>
      </w:pPr>
      <w:r w:rsidRPr="003A0B11">
        <w:rPr>
          <w:rFonts w:cs="Calibri"/>
        </w:rPr>
        <w:t>Isso evidencia, de forma muito clara, que a necessidade de medir e melhorar são inerentes à gestão de desempenho, e que nesse processo os objetivos estratégicos da organização devem estar associados e devem ser considerados como eixos norteadores para o planejamento, execução e acompanhamento de todos os processos da organização, além de direcionar as ações operacionais de cada um dos seus colaboradores.</w:t>
      </w:r>
      <w:r w:rsidRPr="009209A2">
        <w:rPr>
          <w:rFonts w:cs="Calibri"/>
        </w:rPr>
        <w:t xml:space="preserve"> </w:t>
      </w:r>
      <w:r w:rsidRPr="003A0B11">
        <w:rPr>
          <w:rFonts w:cs="Calibri"/>
        </w:rPr>
        <w:t>(</w:t>
      </w:r>
      <w:r w:rsidR="00547528" w:rsidRPr="003A0B11">
        <w:rPr>
          <w:rFonts w:cs="Calibri"/>
        </w:rPr>
        <w:t>CAMOZZATO</w:t>
      </w:r>
      <w:r w:rsidRPr="003A0B11">
        <w:rPr>
          <w:rFonts w:cs="Calibri"/>
        </w:rPr>
        <w:t>, 2019</w:t>
      </w:r>
      <w:r w:rsidR="00547528">
        <w:rPr>
          <w:rFonts w:cs="Calibri"/>
        </w:rPr>
        <w:t>,</w:t>
      </w:r>
      <w:r w:rsidR="00547528" w:rsidRPr="00547528">
        <w:rPr>
          <w:rFonts w:cs="Calibri"/>
        </w:rPr>
        <w:t xml:space="preserve"> </w:t>
      </w:r>
      <w:r w:rsidR="00547528" w:rsidRPr="003A0B11">
        <w:rPr>
          <w:rFonts w:cs="Calibri"/>
        </w:rPr>
        <w:t>p. 0</w:t>
      </w:r>
      <w:r w:rsidR="00547528">
        <w:rPr>
          <w:rFonts w:cs="Calibri"/>
        </w:rPr>
        <w:t>1</w:t>
      </w:r>
      <w:r w:rsidRPr="003A0B11">
        <w:rPr>
          <w:rFonts w:cs="Calibri"/>
        </w:rPr>
        <w:t>). </w:t>
      </w:r>
    </w:p>
    <w:p w14:paraId="4C8B0007" w14:textId="77777777"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 xml:space="preserve">Nessa perspectiva, destaca-se que na Gestão do Desempenho </w:t>
      </w:r>
      <w:r w:rsidRPr="000639A0">
        <w:rPr>
          <w:rFonts w:cs="Calibri"/>
        </w:rPr>
        <w:t xml:space="preserve">é possível </w:t>
      </w:r>
      <w:r w:rsidRPr="009209A2">
        <w:rPr>
          <w:rFonts w:cs="Calibri"/>
        </w:rPr>
        <w:t xml:space="preserve">trabalhar com múltiplas facetas, como: </w:t>
      </w:r>
      <w:r w:rsidRPr="002D3D64">
        <w:rPr>
          <w:rFonts w:cs="Calibri"/>
          <w:i/>
        </w:rPr>
        <w:t>Performance</w:t>
      </w:r>
      <w:r w:rsidRPr="009209A2">
        <w:rPr>
          <w:rFonts w:cs="Calibri"/>
        </w:rPr>
        <w:t>, entregas, resultados, volume/quantidade, qualidade, prazo/tempo. </w:t>
      </w:r>
    </w:p>
    <w:p w14:paraId="0B8CF359" w14:textId="3E20E006" w:rsidR="009209A2" w:rsidRDefault="009209A2" w:rsidP="000639A0">
      <w:pPr>
        <w:shd w:val="clear" w:color="auto" w:fill="FFFFFF"/>
        <w:spacing w:after="0" w:line="240" w:lineRule="auto"/>
        <w:ind w:left="2268"/>
        <w:jc w:val="both"/>
        <w:textAlignment w:val="baseline"/>
        <w:rPr>
          <w:rFonts w:cs="Calibri"/>
          <w:sz w:val="20"/>
          <w:szCs w:val="20"/>
        </w:rPr>
      </w:pPr>
      <w:r w:rsidRPr="000639A0">
        <w:rPr>
          <w:rFonts w:cs="Calibri"/>
          <w:sz w:val="20"/>
          <w:szCs w:val="20"/>
        </w:rPr>
        <w:t>“(...) a gestão do desempenho deve focar no desempenho dos processos da organização, mas também no desempenho individual dos colaboradores e, com relação a esse segundo elemento, convém uma análise mais apurada com base nas razões que o fundamentam para que de fato o sistema de avaliação de desempenho seja consistente e oportunize a ampliação dos resultados organizacionais” (</w:t>
      </w:r>
      <w:r w:rsidR="005D1B7E" w:rsidRPr="000639A0">
        <w:rPr>
          <w:rFonts w:cs="Calibri"/>
          <w:sz w:val="20"/>
          <w:szCs w:val="20"/>
        </w:rPr>
        <w:t>CAMOZZATO</w:t>
      </w:r>
      <w:r w:rsidRPr="000639A0">
        <w:rPr>
          <w:rFonts w:cs="Calibri"/>
          <w:sz w:val="20"/>
          <w:szCs w:val="20"/>
        </w:rPr>
        <w:t>,</w:t>
      </w:r>
      <w:r w:rsidR="002E700D" w:rsidRPr="002E700D">
        <w:rPr>
          <w:rFonts w:cs="Calibri"/>
          <w:sz w:val="20"/>
          <w:szCs w:val="20"/>
        </w:rPr>
        <w:t xml:space="preserve"> </w:t>
      </w:r>
      <w:r w:rsidR="002E700D" w:rsidRPr="000639A0">
        <w:rPr>
          <w:rFonts w:cs="Calibri"/>
          <w:sz w:val="20"/>
          <w:szCs w:val="20"/>
        </w:rPr>
        <w:t>2019</w:t>
      </w:r>
      <w:r w:rsidR="002E700D">
        <w:rPr>
          <w:rFonts w:cs="Calibri"/>
          <w:sz w:val="20"/>
          <w:szCs w:val="20"/>
        </w:rPr>
        <w:t>,</w:t>
      </w:r>
      <w:r w:rsidRPr="000639A0">
        <w:rPr>
          <w:rFonts w:cs="Calibri"/>
          <w:sz w:val="20"/>
          <w:szCs w:val="20"/>
        </w:rPr>
        <w:t xml:space="preserve"> </w:t>
      </w:r>
      <w:r w:rsidR="002D3D64" w:rsidRPr="000639A0">
        <w:rPr>
          <w:rFonts w:cs="Calibri"/>
          <w:sz w:val="20"/>
          <w:szCs w:val="20"/>
        </w:rPr>
        <w:t>p.11</w:t>
      </w:r>
      <w:r w:rsidRPr="000639A0">
        <w:rPr>
          <w:rFonts w:cs="Calibri"/>
          <w:sz w:val="20"/>
          <w:szCs w:val="20"/>
        </w:rPr>
        <w:t>).  </w:t>
      </w:r>
    </w:p>
    <w:p w14:paraId="396058E7" w14:textId="77777777" w:rsidR="000639A0" w:rsidRPr="000639A0" w:rsidRDefault="000639A0" w:rsidP="000639A0">
      <w:pPr>
        <w:shd w:val="clear" w:color="auto" w:fill="FFFFFF"/>
        <w:spacing w:after="0" w:line="240" w:lineRule="auto"/>
        <w:ind w:left="2268"/>
        <w:jc w:val="both"/>
        <w:textAlignment w:val="baseline"/>
        <w:rPr>
          <w:rFonts w:ascii="Segoe UI" w:hAnsi="Segoe UI" w:cs="Segoe UI"/>
          <w:sz w:val="20"/>
          <w:szCs w:val="20"/>
        </w:rPr>
      </w:pPr>
    </w:p>
    <w:p w14:paraId="403F58E7" w14:textId="77777777"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Aliada a esses aspectos, ressalta-se a existência de diferentes métodos para a implementação de um projeto de Gestão do Desempenho e do Desenvolvimento de Pessoas, o qual pode considerar diversas perspectivas para a composição do desempenho do colaborador, como por exemplo: a perspectiva técnica, de resultados, de complexidade e comportamental. Sendo que na metodologia aplicada neste projeto-piloto foram contempladas especialmente as seguintes perspectivas: a de resultado e a comportamental. </w:t>
      </w:r>
    </w:p>
    <w:p w14:paraId="59427E97" w14:textId="77777777"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Destaca-se no processo de Gestão do Desempenho e do Desenvolvimento de Pessoas o seu caráter cíclico, o que permite, de forma constante, o aprimoramento de suas etapas, bem como dos resultados almejados.  </w:t>
      </w:r>
    </w:p>
    <w:p w14:paraId="66FF5D8A" w14:textId="77777777" w:rsidR="009209A2" w:rsidRPr="009209A2" w:rsidRDefault="009209A2" w:rsidP="00117829">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Nesse sentido, é possível extrair o melhor de cada um e potencializar os resultados organizacionais que refletem em melhorias significativas nos serviços prestados à sociedade. Assim, em síntese o desempenho do servidor é traduzido por meio da realização das duas dimensões, a institucional e a individual, que impulsionam o seu desenvolvimento de forma contínua. </w:t>
      </w:r>
    </w:p>
    <w:p w14:paraId="6DB46C8B" w14:textId="5C6D29D4" w:rsidR="009209A2" w:rsidRPr="009209A2" w:rsidRDefault="009209A2" w:rsidP="0000570C">
      <w:pPr>
        <w:shd w:val="clear" w:color="auto" w:fill="FFFFFF"/>
        <w:spacing w:after="120" w:line="360" w:lineRule="auto"/>
        <w:ind w:firstLine="701"/>
        <w:jc w:val="center"/>
        <w:textAlignment w:val="baseline"/>
        <w:rPr>
          <w:rFonts w:ascii="Segoe UI" w:hAnsi="Segoe UI" w:cs="Segoe UI"/>
          <w:sz w:val="15"/>
          <w:szCs w:val="15"/>
        </w:rPr>
      </w:pPr>
      <w:r w:rsidRPr="009209A2">
        <w:rPr>
          <w:rFonts w:cs="Calibri"/>
        </w:rPr>
        <w:lastRenderedPageBreak/>
        <w:t xml:space="preserve">Figura </w:t>
      </w:r>
      <w:r w:rsidR="00D8267E">
        <w:rPr>
          <w:rFonts w:cs="Calibri"/>
        </w:rPr>
        <w:t>1</w:t>
      </w:r>
      <w:r w:rsidRPr="009209A2">
        <w:rPr>
          <w:rFonts w:cs="Calibri"/>
        </w:rPr>
        <w:t xml:space="preserve"> – Etapas de aplicação da metodologia</w:t>
      </w:r>
    </w:p>
    <w:p w14:paraId="3DB5028A" w14:textId="4A9F3648" w:rsidR="009209A2" w:rsidRDefault="008C0CED" w:rsidP="003A4BE4">
      <w:pPr>
        <w:shd w:val="clear" w:color="auto" w:fill="FFFFFF"/>
        <w:spacing w:after="120" w:line="360" w:lineRule="auto"/>
        <w:jc w:val="center"/>
        <w:textAlignment w:val="baseline"/>
        <w:rPr>
          <w:rFonts w:cs="Calibri"/>
        </w:rPr>
      </w:pPr>
      <w:r>
        <w:pict w14:anchorId="38AB1E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199.5pt">
            <v:imagedata r:id="rId9" o:title="" cropleft="3005f"/>
          </v:shape>
        </w:pict>
      </w:r>
      <w:r w:rsidR="009209A2" w:rsidRPr="009209A2">
        <w:rPr>
          <w:rFonts w:cs="Calibri"/>
        </w:rPr>
        <w:t> </w:t>
      </w:r>
    </w:p>
    <w:p w14:paraId="642F2D4A" w14:textId="77777777" w:rsidR="00110AF6" w:rsidRPr="009209A2" w:rsidRDefault="00110AF6" w:rsidP="00110AF6">
      <w:pPr>
        <w:spacing w:after="120" w:line="360" w:lineRule="auto"/>
        <w:jc w:val="both"/>
        <w:textAlignment w:val="baseline"/>
        <w:rPr>
          <w:rFonts w:ascii="Segoe UI" w:hAnsi="Segoe UI" w:cs="Segoe UI"/>
          <w:sz w:val="15"/>
          <w:szCs w:val="15"/>
        </w:rPr>
      </w:pPr>
      <w:r w:rsidRPr="009209A2">
        <w:rPr>
          <w:rFonts w:cs="Calibri"/>
          <w:color w:val="000000"/>
          <w:sz w:val="18"/>
        </w:rPr>
        <w:t xml:space="preserve">Fonte: </w:t>
      </w:r>
      <w:r>
        <w:rPr>
          <w:rFonts w:cs="Calibri"/>
          <w:color w:val="000000"/>
          <w:sz w:val="18"/>
        </w:rPr>
        <w:t>Camozzato (2022</w:t>
      </w:r>
      <w:r w:rsidR="002E700D">
        <w:rPr>
          <w:rFonts w:cs="Calibri"/>
          <w:color w:val="000000"/>
          <w:sz w:val="18"/>
        </w:rPr>
        <w:t>, p. 27</w:t>
      </w:r>
      <w:r>
        <w:rPr>
          <w:rFonts w:cs="Calibri"/>
          <w:color w:val="000000"/>
          <w:sz w:val="18"/>
        </w:rPr>
        <w:t>)</w:t>
      </w:r>
      <w:r w:rsidRPr="009209A2">
        <w:rPr>
          <w:rFonts w:cs="Calibri"/>
          <w:color w:val="000000"/>
          <w:sz w:val="18"/>
        </w:rPr>
        <w:t>. </w:t>
      </w:r>
    </w:p>
    <w:p w14:paraId="00E962D4" w14:textId="77777777" w:rsidR="00110AF6" w:rsidRPr="009209A2" w:rsidRDefault="00110AF6" w:rsidP="003A4BE4">
      <w:pPr>
        <w:shd w:val="clear" w:color="auto" w:fill="FFFFFF"/>
        <w:spacing w:after="120" w:line="360" w:lineRule="auto"/>
        <w:jc w:val="center"/>
        <w:textAlignment w:val="baseline"/>
        <w:rPr>
          <w:rFonts w:ascii="Segoe UI" w:hAnsi="Segoe UI" w:cs="Segoe UI"/>
          <w:sz w:val="15"/>
          <w:szCs w:val="15"/>
        </w:rPr>
      </w:pPr>
    </w:p>
    <w:p w14:paraId="1481048F" w14:textId="15EE1F86" w:rsidR="009209A2" w:rsidRPr="009209A2" w:rsidRDefault="009209A2" w:rsidP="00080E13">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 Na etapa 1</w:t>
      </w:r>
      <w:r w:rsidR="00D8267E">
        <w:rPr>
          <w:rFonts w:cs="Calibri"/>
        </w:rPr>
        <w:t>,</w:t>
      </w:r>
      <w:r w:rsidR="00080E13">
        <w:rPr>
          <w:rFonts w:cs="Calibri"/>
        </w:rPr>
        <w:t xml:space="preserve"> </w:t>
      </w:r>
      <w:r w:rsidR="000D1F48">
        <w:rPr>
          <w:rFonts w:cs="Calibri"/>
        </w:rPr>
        <w:t>ó</w:t>
      </w:r>
      <w:r w:rsidRPr="009209A2">
        <w:rPr>
          <w:rFonts w:cs="Calibri"/>
        </w:rPr>
        <w:t xml:space="preserve">rgão elabora metas institucionais, considerou-se que a partir do planejamento estratégico, do acordo de resultados e dos desdobramentos com base na estrutura organizacional, pode-se traduzir o propósito da Administração e mensurar a sua </w:t>
      </w:r>
      <w:r w:rsidRPr="00080E13">
        <w:rPr>
          <w:rFonts w:cs="Calibri"/>
          <w:i/>
        </w:rPr>
        <w:t>performance</w:t>
      </w:r>
      <w:r w:rsidRPr="009209A2">
        <w:rPr>
          <w:rFonts w:cs="Calibri"/>
        </w:rPr>
        <w:t>. Esse processo alinha, tanto vertical quanto horizontalmente, as funções e atividades aos seus objetivos estratégicos, possibilitando o desenvolvimento de um plano específico, com objetivos, ações, prazos, responsabilidades e indicadores numa perspectiva individual.  </w:t>
      </w:r>
    </w:p>
    <w:p w14:paraId="34989581" w14:textId="77777777" w:rsidR="009209A2" w:rsidRPr="009209A2" w:rsidRDefault="009209A2" w:rsidP="00080E13">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Nesse prisma, retomam-se alguns pontos extraídos da Política de Gestão e Desenvolvimento de Pessoas da Administração Pública do Estado do Rio Grande do Sul, a qual destaca:  </w:t>
      </w:r>
    </w:p>
    <w:p w14:paraId="5CAC33A4" w14:textId="77777777" w:rsidR="009209A2" w:rsidRPr="00080E13" w:rsidRDefault="009209A2" w:rsidP="00B13AEA">
      <w:pPr>
        <w:shd w:val="clear" w:color="auto" w:fill="FFFFFF"/>
        <w:spacing w:after="0" w:line="240" w:lineRule="auto"/>
        <w:ind w:left="2268"/>
        <w:jc w:val="both"/>
        <w:textAlignment w:val="baseline"/>
        <w:rPr>
          <w:rFonts w:ascii="Segoe UI" w:hAnsi="Segoe UI" w:cs="Segoe UI"/>
          <w:sz w:val="20"/>
          <w:szCs w:val="20"/>
        </w:rPr>
      </w:pPr>
      <w:r w:rsidRPr="00080E13">
        <w:rPr>
          <w:rFonts w:cs="Calibri"/>
          <w:sz w:val="20"/>
          <w:szCs w:val="20"/>
        </w:rPr>
        <w:t>Art. 4º.  As metas coletivas de produtividade adotarão, preferencialmente, como referência os projetos estratégicos ou os indicadores do Plano Plurianual - PPA do órgão ou entidade. </w:t>
      </w:r>
    </w:p>
    <w:p w14:paraId="5545FE7E" w14:textId="77777777" w:rsidR="009209A2" w:rsidRPr="00080E13" w:rsidRDefault="009209A2" w:rsidP="00B13AEA">
      <w:pPr>
        <w:shd w:val="clear" w:color="auto" w:fill="FFFFFF"/>
        <w:spacing w:after="0" w:line="240" w:lineRule="auto"/>
        <w:ind w:left="2268"/>
        <w:jc w:val="both"/>
        <w:textAlignment w:val="baseline"/>
        <w:rPr>
          <w:rFonts w:ascii="Segoe UI" w:hAnsi="Segoe UI" w:cs="Segoe UI"/>
          <w:sz w:val="20"/>
          <w:szCs w:val="20"/>
        </w:rPr>
      </w:pPr>
      <w:r w:rsidRPr="00080E13">
        <w:rPr>
          <w:rFonts w:cs="Calibri"/>
          <w:sz w:val="20"/>
          <w:szCs w:val="20"/>
        </w:rPr>
        <w:t>Parágrafo único. No caso de a unidade organizacional contar com metas coletivas pactuadas no âmbito do Projeto de Gestão do Desempenho, serão estas, preferencialmente, utilizadas como indicadores para avaliação do regime de teletrabalho, em substituição ao disposto no caput. </w:t>
      </w:r>
    </w:p>
    <w:p w14:paraId="79411D1C" w14:textId="77777777" w:rsidR="009209A2" w:rsidRDefault="009209A2" w:rsidP="003A4BE4">
      <w:pPr>
        <w:shd w:val="clear" w:color="auto" w:fill="FFFFFF"/>
        <w:spacing w:after="120" w:line="360" w:lineRule="auto"/>
        <w:ind w:left="1891"/>
        <w:jc w:val="both"/>
        <w:textAlignment w:val="baseline"/>
        <w:rPr>
          <w:rFonts w:cs="Calibri"/>
        </w:rPr>
      </w:pPr>
      <w:r w:rsidRPr="009209A2">
        <w:rPr>
          <w:rFonts w:cs="Calibri"/>
        </w:rPr>
        <w:t> </w:t>
      </w:r>
    </w:p>
    <w:p w14:paraId="5206A63E" w14:textId="77777777" w:rsidR="00A93208" w:rsidRDefault="009209A2" w:rsidP="00A93208">
      <w:pPr>
        <w:shd w:val="clear" w:color="auto" w:fill="FFFFFF"/>
        <w:spacing w:after="120" w:line="360" w:lineRule="auto"/>
        <w:ind w:firstLine="851"/>
        <w:jc w:val="both"/>
        <w:textAlignment w:val="baseline"/>
        <w:rPr>
          <w:rFonts w:cs="Calibri"/>
        </w:rPr>
      </w:pPr>
      <w:r w:rsidRPr="009209A2">
        <w:rPr>
          <w:rFonts w:cs="Calibri"/>
        </w:rPr>
        <w:t xml:space="preserve">A metodologia está atrelada às expectativas para o trabalho, ao acompanhamento das atividades, à avaliação dos resultados e </w:t>
      </w:r>
      <w:r w:rsidRPr="009209A2">
        <w:rPr>
          <w:rFonts w:ascii="Segoe UI" w:hAnsi="Segoe UI" w:cs="Segoe UI"/>
        </w:rPr>
        <w:t>à</w:t>
      </w:r>
      <w:r w:rsidRPr="009209A2">
        <w:rPr>
          <w:rFonts w:cs="Calibri"/>
        </w:rPr>
        <w:t xml:space="preserve"> implantação de melhorias e de ações de desenvolvimento, estando, assim, alinhada à estratégia governamental. Na </w:t>
      </w:r>
      <w:r w:rsidRPr="009209A2">
        <w:rPr>
          <w:rFonts w:cs="Calibri"/>
        </w:rPr>
        <w:lastRenderedPageBreak/>
        <w:t>prática, reforça-se constantemente a necessidade de cada nível de liderança desenvolver as suas entregas e registrá-las nas ferramentas adotadas.  </w:t>
      </w:r>
    </w:p>
    <w:p w14:paraId="64248817" w14:textId="77777777" w:rsidR="00A93208" w:rsidRDefault="00A93208" w:rsidP="00A93208">
      <w:pPr>
        <w:shd w:val="clear" w:color="auto" w:fill="FFFFFF"/>
        <w:spacing w:after="120" w:line="360" w:lineRule="auto"/>
        <w:ind w:firstLine="851"/>
        <w:jc w:val="both"/>
        <w:textAlignment w:val="baseline"/>
        <w:rPr>
          <w:rFonts w:cs="Calibri"/>
        </w:rPr>
      </w:pPr>
    </w:p>
    <w:p w14:paraId="6885C5F3" w14:textId="5CF33626" w:rsidR="00A93208" w:rsidRPr="009209A2" w:rsidRDefault="00A93208" w:rsidP="00A93208">
      <w:pPr>
        <w:shd w:val="clear" w:color="auto" w:fill="FFFFFF"/>
        <w:spacing w:after="120" w:line="360" w:lineRule="auto"/>
        <w:jc w:val="center"/>
        <w:textAlignment w:val="baseline"/>
        <w:rPr>
          <w:rFonts w:ascii="Segoe UI" w:hAnsi="Segoe UI" w:cs="Segoe UI"/>
          <w:sz w:val="15"/>
          <w:szCs w:val="15"/>
        </w:rPr>
      </w:pPr>
      <w:r>
        <w:rPr>
          <w:rFonts w:cs="Calibri"/>
        </w:rPr>
        <w:t>Figura</w:t>
      </w:r>
      <w:r w:rsidRPr="009209A2">
        <w:rPr>
          <w:rFonts w:cs="Calibri"/>
        </w:rPr>
        <w:t xml:space="preserve"> </w:t>
      </w:r>
      <w:r w:rsidR="00D8267E">
        <w:rPr>
          <w:rFonts w:cs="Calibri"/>
        </w:rPr>
        <w:t>2</w:t>
      </w:r>
      <w:r w:rsidRPr="009209A2">
        <w:rPr>
          <w:rFonts w:cs="Calibri"/>
        </w:rPr>
        <w:t xml:space="preserve"> – </w:t>
      </w:r>
      <w:r>
        <w:rPr>
          <w:rFonts w:cs="Calibri"/>
        </w:rPr>
        <w:t>Entregas por níveis de lideranças</w:t>
      </w:r>
    </w:p>
    <w:p w14:paraId="6F07F52F" w14:textId="124E4D66" w:rsidR="00A93208" w:rsidRDefault="008C0CED" w:rsidP="00547528">
      <w:pPr>
        <w:shd w:val="clear" w:color="auto" w:fill="FFFFFF"/>
        <w:spacing w:after="120" w:line="360" w:lineRule="auto"/>
        <w:textAlignment w:val="baseline"/>
        <w:rPr>
          <w:rFonts w:ascii="Segoe UI" w:hAnsi="Segoe UI" w:cs="Segoe UI"/>
          <w:sz w:val="15"/>
          <w:szCs w:val="15"/>
        </w:rPr>
      </w:pPr>
      <w:r>
        <w:rPr>
          <w:rFonts w:ascii="Segoe UI" w:hAnsi="Segoe UI" w:cs="Segoe UI"/>
          <w:noProof/>
          <w:sz w:val="15"/>
          <w:szCs w:val="15"/>
        </w:rPr>
        <w:pict w14:anchorId="5FA41C86">
          <v:shape id="Imagem 1" o:spid="_x0000_i1026" type="#_x0000_t75" style="width:423.75pt;height:221.25pt;visibility:visible;mso-wrap-style:square">
            <v:imagedata r:id="rId10" o:title="" cropleft="3315f" cropright="2483f"/>
          </v:shape>
        </w:pict>
      </w:r>
    </w:p>
    <w:p w14:paraId="1F55FA39" w14:textId="1C466194" w:rsidR="00A93208" w:rsidRDefault="00A93208" w:rsidP="00A93208">
      <w:pPr>
        <w:shd w:val="clear" w:color="auto" w:fill="FFFFFF"/>
        <w:spacing w:after="120" w:line="360" w:lineRule="auto"/>
        <w:textAlignment w:val="baseline"/>
        <w:rPr>
          <w:rFonts w:ascii="Segoe UI" w:hAnsi="Segoe UI" w:cs="Segoe UI"/>
          <w:sz w:val="18"/>
          <w:szCs w:val="18"/>
        </w:rPr>
      </w:pPr>
      <w:r w:rsidRPr="00A93208">
        <w:rPr>
          <w:rFonts w:ascii="Segoe UI" w:hAnsi="Segoe UI" w:cs="Segoe UI"/>
          <w:sz w:val="18"/>
          <w:szCs w:val="18"/>
        </w:rPr>
        <w:t>Fonte: Camozzato (2022</w:t>
      </w:r>
      <w:r w:rsidR="000D1F48">
        <w:rPr>
          <w:rFonts w:ascii="Segoe UI" w:hAnsi="Segoe UI" w:cs="Segoe UI"/>
          <w:sz w:val="18"/>
          <w:szCs w:val="18"/>
        </w:rPr>
        <w:t>, p. 33</w:t>
      </w:r>
      <w:r w:rsidRPr="00A93208">
        <w:rPr>
          <w:rFonts w:ascii="Segoe UI" w:hAnsi="Segoe UI" w:cs="Segoe UI"/>
          <w:sz w:val="18"/>
          <w:szCs w:val="18"/>
        </w:rPr>
        <w:t>)</w:t>
      </w:r>
    </w:p>
    <w:p w14:paraId="406D10C8" w14:textId="77777777" w:rsidR="00A93208" w:rsidRPr="00A93208" w:rsidRDefault="00A93208" w:rsidP="00A93208">
      <w:pPr>
        <w:shd w:val="clear" w:color="auto" w:fill="FFFFFF"/>
        <w:spacing w:after="120" w:line="360" w:lineRule="auto"/>
        <w:textAlignment w:val="baseline"/>
        <w:rPr>
          <w:rFonts w:ascii="Segoe UI" w:hAnsi="Segoe UI" w:cs="Segoe UI"/>
          <w:sz w:val="18"/>
          <w:szCs w:val="18"/>
        </w:rPr>
      </w:pPr>
    </w:p>
    <w:p w14:paraId="3329ABB6" w14:textId="77777777" w:rsidR="009209A2" w:rsidRPr="009209A2" w:rsidRDefault="009209A2" w:rsidP="00080E13">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rPr>
        <w:t xml:space="preserve">Dessa forma, líderes estratégicos registraram suas metas no Planejamento Estratégico, Plano Plurianual e Acordo de resultados, via sistema SME; líderes de líderes e líderes de pessoas registram suas metas nas planilhas de </w:t>
      </w:r>
      <w:proofErr w:type="spellStart"/>
      <w:r w:rsidRPr="009209A2">
        <w:rPr>
          <w:rFonts w:cs="Calibri"/>
        </w:rPr>
        <w:t>OKR’s</w:t>
      </w:r>
      <w:proofErr w:type="spellEnd"/>
      <w:r w:rsidRPr="009209A2">
        <w:rPr>
          <w:rFonts w:cs="Calibri"/>
        </w:rPr>
        <w:t>; e, líderes de si registra</w:t>
      </w:r>
      <w:r w:rsidR="004819BC">
        <w:rPr>
          <w:rFonts w:cs="Calibri"/>
        </w:rPr>
        <w:t>ra</w:t>
      </w:r>
      <w:r w:rsidRPr="009209A2">
        <w:rPr>
          <w:rFonts w:cs="Calibri"/>
        </w:rPr>
        <w:t>m suas metas no plano de trabalho individual, que no formato de teletrabalho contou com registro no sistema IF-RHE.  </w:t>
      </w:r>
    </w:p>
    <w:p w14:paraId="60AD43E6" w14:textId="2BDBBC21" w:rsidR="009209A2" w:rsidRPr="009209A2" w:rsidRDefault="009209A2" w:rsidP="00080E13">
      <w:pPr>
        <w:spacing w:after="120" w:line="360" w:lineRule="auto"/>
        <w:ind w:firstLine="851"/>
        <w:jc w:val="both"/>
        <w:textAlignment w:val="baseline"/>
        <w:rPr>
          <w:rFonts w:ascii="Segoe UI" w:hAnsi="Segoe UI" w:cs="Segoe UI"/>
          <w:sz w:val="15"/>
          <w:szCs w:val="15"/>
        </w:rPr>
      </w:pPr>
      <w:r w:rsidRPr="00080E13">
        <w:rPr>
          <w:rFonts w:cs="Calibri"/>
          <w:bCs/>
        </w:rPr>
        <w:t>Na etapa 2</w:t>
      </w:r>
      <w:r w:rsidR="000D1F48">
        <w:rPr>
          <w:rFonts w:cs="Calibri"/>
          <w:bCs/>
        </w:rPr>
        <w:t>, l</w:t>
      </w:r>
      <w:r w:rsidRPr="00080E13">
        <w:rPr>
          <w:rFonts w:cs="Calibri"/>
          <w:bCs/>
        </w:rPr>
        <w:t>íderes pactuam juntos aos liderados as entregas esperadas</w:t>
      </w:r>
      <w:r w:rsidRPr="004819BC">
        <w:rPr>
          <w:rFonts w:cs="Calibri"/>
          <w:bCs/>
        </w:rPr>
        <w:t>, é</w:t>
      </w:r>
      <w:r w:rsidRPr="009209A2">
        <w:rPr>
          <w:rFonts w:cs="Calibri"/>
        </w:rPr>
        <w:t xml:space="preserve"> o momento em que se constituiu uma sistemática de trabalho e de reuniões </w:t>
      </w:r>
      <w:r w:rsidR="00B13AEA" w:rsidRPr="009209A2">
        <w:rPr>
          <w:rFonts w:cs="Calibri"/>
        </w:rPr>
        <w:t>constantes, com</w:t>
      </w:r>
      <w:r w:rsidRPr="009209A2">
        <w:rPr>
          <w:rFonts w:cs="Calibri"/>
        </w:rPr>
        <w:t xml:space="preserve"> a proposta de alinhar os objetivos, as metas coletivas e individuais e compartilhar os resultados alcançados pela </w:t>
      </w:r>
      <w:r w:rsidR="00080E13" w:rsidRPr="009209A2">
        <w:rPr>
          <w:rFonts w:cs="Calibri"/>
        </w:rPr>
        <w:t xml:space="preserve">equipe. </w:t>
      </w:r>
      <w:r w:rsidRPr="009209A2">
        <w:rPr>
          <w:rFonts w:cs="Calibri"/>
        </w:rPr>
        <w:t xml:space="preserve"> ​Calcada na frase que diz “Quando não se sabe </w:t>
      </w:r>
      <w:proofErr w:type="gramStart"/>
      <w:r w:rsidR="00080E13" w:rsidRPr="009209A2">
        <w:rPr>
          <w:rFonts w:cs="Calibri"/>
        </w:rPr>
        <w:t>onde</w:t>
      </w:r>
      <w:proofErr w:type="gramEnd"/>
      <w:r w:rsidRPr="009209A2">
        <w:rPr>
          <w:rFonts w:cs="Calibri"/>
        </w:rPr>
        <w:t xml:space="preserve"> está indo, talvez não se consiga chegar a lugar algum”</w:t>
      </w:r>
      <w:r w:rsidR="004819BC">
        <w:rPr>
          <w:rFonts w:cs="Calibri"/>
        </w:rPr>
        <w:t>, de Henry Kissinger,</w:t>
      </w:r>
      <w:r w:rsidRPr="009209A2">
        <w:rPr>
          <w:rFonts w:cs="Calibri"/>
        </w:rPr>
        <w:t xml:space="preserve"> a premissa da pactuação se fundamentou, pois </w:t>
      </w:r>
      <w:r w:rsidR="00080E13" w:rsidRPr="009209A2">
        <w:rPr>
          <w:rFonts w:cs="Calibri"/>
        </w:rPr>
        <w:t>à medida que</w:t>
      </w:r>
      <w:r w:rsidRPr="009209A2">
        <w:rPr>
          <w:rFonts w:cs="Calibri"/>
        </w:rPr>
        <w:t> as pessoas possuem clareza sobre suas tarefas e </w:t>
      </w:r>
      <w:r w:rsidR="00881DEC" w:rsidRPr="009209A2">
        <w:rPr>
          <w:rFonts w:cs="Calibri"/>
        </w:rPr>
        <w:t>responsabilidades, elas</w:t>
      </w:r>
      <w:r w:rsidRPr="009209A2">
        <w:rPr>
          <w:rFonts w:cs="Calibri"/>
        </w:rPr>
        <w:t xml:space="preserve"> fortalecem a consciência acerca do seu papel. E, nesse caso, a consciência diante dos serviços prestados à </w:t>
      </w:r>
      <w:r w:rsidR="00080E13" w:rsidRPr="009209A2">
        <w:rPr>
          <w:rFonts w:cs="Calibri"/>
        </w:rPr>
        <w:t xml:space="preserve">sociedade. </w:t>
      </w:r>
      <w:r w:rsidRPr="009209A2">
        <w:rPr>
          <w:rFonts w:cs="Calibri"/>
        </w:rPr>
        <w:t>  ​ </w:t>
      </w:r>
    </w:p>
    <w:p w14:paraId="7212C623" w14:textId="77777777" w:rsidR="009209A2" w:rsidRPr="00ED2CE9" w:rsidRDefault="009209A2" w:rsidP="00524422">
      <w:pPr>
        <w:spacing w:after="120" w:line="360" w:lineRule="auto"/>
        <w:ind w:firstLine="851"/>
        <w:jc w:val="both"/>
        <w:textAlignment w:val="baseline"/>
        <w:rPr>
          <w:rFonts w:cs="Calibri"/>
        </w:rPr>
      </w:pPr>
      <w:r w:rsidRPr="009209A2">
        <w:rPr>
          <w:rFonts w:cs="Calibri"/>
        </w:rPr>
        <w:t xml:space="preserve">Para orientar as lideranças nesse processo, elas foram instigadas a refletirem e a responderem a algumas questões fundamentais, as quais sejam:  Por que a área existe?​ Quais </w:t>
      </w:r>
      <w:r w:rsidRPr="009209A2">
        <w:rPr>
          <w:rFonts w:cs="Calibri"/>
        </w:rPr>
        <w:lastRenderedPageBreak/>
        <w:t>são os resultados que ela gera?​ Como esses resultados contribuem para a organização?​ Qual a responsabilidade de cada membro da equipe para que a área cumpra sua parte?​ Como medir ou evidenciar a entrega de cada um?​ </w:t>
      </w:r>
      <w:r w:rsidRPr="00ED2CE9">
        <w:rPr>
          <w:rFonts w:cs="Calibri"/>
        </w:rPr>
        <w:t>Como definir as metas de forma adequada, identificar se elas são SMART, ou seja, específicas, mensuráveis, atingíveis, realistas e temporizáveis (com prazo determinado).​ </w:t>
      </w:r>
    </w:p>
    <w:p w14:paraId="55482905" w14:textId="79F91475" w:rsidR="009209A2" w:rsidRPr="009209A2" w:rsidRDefault="009209A2" w:rsidP="004819BC">
      <w:pPr>
        <w:spacing w:after="120" w:line="360" w:lineRule="auto"/>
        <w:ind w:firstLine="851"/>
        <w:jc w:val="both"/>
        <w:textAlignment w:val="baseline"/>
        <w:rPr>
          <w:rFonts w:ascii="Segoe UI" w:hAnsi="Segoe UI" w:cs="Segoe UI"/>
          <w:sz w:val="15"/>
          <w:szCs w:val="15"/>
        </w:rPr>
      </w:pPr>
      <w:r w:rsidRPr="009209A2">
        <w:rPr>
          <w:rFonts w:cs="Calibri"/>
        </w:rPr>
        <w:t xml:space="preserve"> Além disso, </w:t>
      </w:r>
      <w:r w:rsidR="00080E13" w:rsidRPr="009209A2">
        <w:rPr>
          <w:rFonts w:cs="Calibri"/>
        </w:rPr>
        <w:t>incentivaram-se</w:t>
      </w:r>
      <w:r w:rsidRPr="009209A2">
        <w:rPr>
          <w:rFonts w:cs="Calibri"/>
        </w:rPr>
        <w:t xml:space="preserve"> as lideranças e os liderados a refletirem sobre quais atributos são indispensáveis na definição de metas e porque a análise de competências faz parte desse processo. Como dicas adicionais, elenca</w:t>
      </w:r>
      <w:r w:rsidR="00D8267E">
        <w:rPr>
          <w:rFonts w:cs="Calibri"/>
        </w:rPr>
        <w:t>m-se</w:t>
      </w:r>
      <w:r w:rsidRPr="009209A2">
        <w:rPr>
          <w:rFonts w:cs="Calibri"/>
        </w:rPr>
        <w:t>:  </w:t>
      </w:r>
    </w:p>
    <w:p w14:paraId="4C5A8BD8" w14:textId="77777777" w:rsidR="00080E13" w:rsidRDefault="009209A2" w:rsidP="00080E13">
      <w:pPr>
        <w:numPr>
          <w:ilvl w:val="0"/>
          <w:numId w:val="17"/>
        </w:numPr>
        <w:spacing w:after="120" w:line="360" w:lineRule="auto"/>
        <w:ind w:left="0" w:firstLine="0"/>
        <w:jc w:val="both"/>
        <w:textAlignment w:val="baseline"/>
        <w:rPr>
          <w:rFonts w:ascii="Segoe UI" w:hAnsi="Segoe UI" w:cs="Segoe UI"/>
          <w:sz w:val="15"/>
          <w:szCs w:val="15"/>
        </w:rPr>
      </w:pPr>
      <w:r w:rsidRPr="00080E13">
        <w:rPr>
          <w:rFonts w:cs="Calibri"/>
        </w:rPr>
        <w:t xml:space="preserve">Dica 1: Semanalmente ou de forma quinzenal, a equipe deve se reunir para acompanhar os resultados alcançados; alinhar os objetivos de curto prazo; compartilhar as ideias de cada integrante do time e revisar as metas e tarefas. Detalhe importante: essas reuniões devem ser sucintas e breves, com foco no acompanhamento da pactuação de </w:t>
      </w:r>
      <w:r w:rsidR="00080E13" w:rsidRPr="00080E13">
        <w:rPr>
          <w:rFonts w:cs="Calibri"/>
        </w:rPr>
        <w:t xml:space="preserve">resultados. </w:t>
      </w:r>
      <w:r w:rsidRPr="00080E13">
        <w:rPr>
          <w:rFonts w:cs="Calibri"/>
        </w:rPr>
        <w:t> ​ </w:t>
      </w:r>
    </w:p>
    <w:p w14:paraId="48B3ADF1" w14:textId="77777777" w:rsidR="009209A2" w:rsidRPr="00080E13" w:rsidRDefault="009209A2" w:rsidP="00080E13">
      <w:pPr>
        <w:numPr>
          <w:ilvl w:val="0"/>
          <w:numId w:val="17"/>
        </w:numPr>
        <w:spacing w:after="120" w:line="360" w:lineRule="auto"/>
        <w:ind w:left="0" w:firstLine="0"/>
        <w:jc w:val="both"/>
        <w:textAlignment w:val="baseline"/>
        <w:rPr>
          <w:rFonts w:ascii="Segoe UI" w:hAnsi="Segoe UI" w:cs="Segoe UI"/>
          <w:sz w:val="15"/>
          <w:szCs w:val="15"/>
        </w:rPr>
      </w:pPr>
      <w:r w:rsidRPr="00080E13">
        <w:rPr>
          <w:rFonts w:cs="Calibri"/>
        </w:rPr>
        <w:t xml:space="preserve">Dica 2: No início de cada mês, o ideal é ter um momento para a equipe abordar questões como a evolução dos resultados consolidados; necessidade de novas condutas; alinhamento ou realinhamento de objetivos; além de </w:t>
      </w:r>
      <w:r w:rsidRPr="00080E13">
        <w:rPr>
          <w:rFonts w:cs="Calibri"/>
          <w:i/>
          <w:iCs/>
        </w:rPr>
        <w:t xml:space="preserve">feedbacks </w:t>
      </w:r>
      <w:r w:rsidRPr="00080E13">
        <w:rPr>
          <w:rFonts w:cs="Calibri"/>
        </w:rPr>
        <w:t>informais.​ </w:t>
      </w:r>
    </w:p>
    <w:p w14:paraId="3024D38A" w14:textId="6477ADB1" w:rsidR="009209A2" w:rsidRPr="009209A2" w:rsidRDefault="009209A2" w:rsidP="00080E13">
      <w:pPr>
        <w:spacing w:after="120" w:line="360" w:lineRule="auto"/>
        <w:ind w:firstLine="851"/>
        <w:jc w:val="both"/>
        <w:textAlignment w:val="baseline"/>
        <w:rPr>
          <w:rFonts w:ascii="Segoe UI" w:hAnsi="Segoe UI" w:cs="Segoe UI"/>
          <w:sz w:val="15"/>
          <w:szCs w:val="15"/>
        </w:rPr>
      </w:pPr>
      <w:r w:rsidRPr="009209A2">
        <w:rPr>
          <w:rFonts w:cs="Calibri"/>
        </w:rPr>
        <w:t>A etapa 3</w:t>
      </w:r>
      <w:r w:rsidR="000D1F48">
        <w:rPr>
          <w:rFonts w:cs="Calibri"/>
        </w:rPr>
        <w:t>, r</w:t>
      </w:r>
      <w:r w:rsidRPr="00080E13">
        <w:rPr>
          <w:rFonts w:cs="Calibri"/>
          <w:bCs/>
        </w:rPr>
        <w:t>ealização de autoavaliações</w:t>
      </w:r>
      <w:r w:rsidRPr="009209A2">
        <w:rPr>
          <w:rFonts w:cs="Calibri"/>
          <w:b/>
          <w:bCs/>
        </w:rPr>
        <w:t xml:space="preserve"> </w:t>
      </w:r>
      <w:r w:rsidRPr="009209A2">
        <w:rPr>
          <w:rFonts w:cs="Calibri"/>
        </w:rPr>
        <w:t xml:space="preserve">oportunizou a reflexão de cada servidor sobre o atendimento de cada uma das competências determinadas ao seu nível de liderança. Nessa ocasião, foi enfatizado que na autoanálise não há respostas certas ou erradas, mas que </w:t>
      </w:r>
      <w:r w:rsidRPr="009209A2">
        <w:rPr>
          <w:rFonts w:ascii="Segoe UI" w:hAnsi="Segoe UI" w:cs="Segoe UI"/>
        </w:rPr>
        <w:t xml:space="preserve">é </w:t>
      </w:r>
      <w:r w:rsidRPr="009209A2">
        <w:rPr>
          <w:rFonts w:cs="Calibri"/>
        </w:rPr>
        <w:t>preciso franqueza durante esse processo. Nesse sentido, também foi esclarecido que o resultado não acarreta punições: pelo contrário, possibilita o melhor desenvolvimento e direcionamento. </w:t>
      </w:r>
    </w:p>
    <w:p w14:paraId="0FD41892" w14:textId="26B391E1" w:rsidR="009209A2" w:rsidRPr="009209A2" w:rsidRDefault="009209A2" w:rsidP="00080E13">
      <w:pPr>
        <w:spacing w:after="120" w:line="360" w:lineRule="auto"/>
        <w:ind w:firstLine="851"/>
        <w:jc w:val="both"/>
        <w:textAlignment w:val="baseline"/>
        <w:rPr>
          <w:rFonts w:ascii="Segoe UI" w:hAnsi="Segoe UI" w:cs="Segoe UI"/>
          <w:sz w:val="15"/>
          <w:szCs w:val="15"/>
        </w:rPr>
      </w:pPr>
      <w:r w:rsidRPr="009209A2">
        <w:rPr>
          <w:rFonts w:cs="Calibri"/>
          <w:color w:val="000000"/>
        </w:rPr>
        <w:t>A etapa 4</w:t>
      </w:r>
      <w:r w:rsidR="000D1F48">
        <w:rPr>
          <w:rFonts w:cs="Calibri"/>
          <w:color w:val="000000"/>
        </w:rPr>
        <w:t>, l</w:t>
      </w:r>
      <w:r w:rsidRPr="009209A2">
        <w:rPr>
          <w:rFonts w:cs="Calibri"/>
          <w:color w:val="000000"/>
        </w:rPr>
        <w:t xml:space="preserve">íderes avaliam seus liderados, possibilitou a verificação sobre o atendimento das referidas competências na visão do líder.  Assim a dinâmica estabelecida corrobora também com os três principais autores envolvidos no processo </w:t>
      </w:r>
      <w:r w:rsidRPr="00883691">
        <w:rPr>
          <w:rFonts w:cs="Calibri"/>
          <w:iCs/>
          <w:color w:val="000000"/>
        </w:rPr>
        <w:t>“</w:t>
      </w:r>
      <w:r w:rsidRPr="00883691">
        <w:rPr>
          <w:rFonts w:cs="Calibri"/>
          <w:iCs/>
        </w:rPr>
        <w:t xml:space="preserve">Por definição, todo e qualquer processo de gerenciamento da </w:t>
      </w:r>
      <w:r w:rsidRPr="00883691">
        <w:rPr>
          <w:rFonts w:cs="Calibri"/>
          <w:i/>
          <w:iCs/>
        </w:rPr>
        <w:t>performance</w:t>
      </w:r>
      <w:r w:rsidRPr="00883691">
        <w:rPr>
          <w:rFonts w:cs="Calibri"/>
          <w:iCs/>
        </w:rPr>
        <w:t xml:space="preserve"> é formado minimamente por três atores: o funcionário avaliado, o gestor avaliador e a empresa patrocinadora do processo”</w:t>
      </w:r>
      <w:r w:rsidRPr="009209A2">
        <w:rPr>
          <w:rFonts w:cs="Calibri"/>
        </w:rPr>
        <w:t>. (</w:t>
      </w:r>
      <w:r w:rsidR="005D1B7E" w:rsidRPr="005D1B7E">
        <w:rPr>
          <w:rFonts w:cs="Calibri"/>
        </w:rPr>
        <w:t>CAMOZZATO</w:t>
      </w:r>
      <w:r w:rsidRPr="009209A2">
        <w:rPr>
          <w:rFonts w:cs="Calibri"/>
        </w:rPr>
        <w:t>, 2019</w:t>
      </w:r>
      <w:r w:rsidR="00883691">
        <w:rPr>
          <w:rFonts w:cs="Calibri"/>
        </w:rPr>
        <w:t>,</w:t>
      </w:r>
      <w:r w:rsidR="00883691" w:rsidRPr="00883691">
        <w:rPr>
          <w:rFonts w:cs="Calibri"/>
        </w:rPr>
        <w:t xml:space="preserve"> </w:t>
      </w:r>
      <w:r w:rsidR="00883691" w:rsidRPr="009209A2">
        <w:rPr>
          <w:rFonts w:cs="Calibri"/>
        </w:rPr>
        <w:t>p. 98</w:t>
      </w:r>
      <w:r w:rsidRPr="009209A2">
        <w:rPr>
          <w:rFonts w:cs="Calibri"/>
        </w:rPr>
        <w:t xml:space="preserve">). </w:t>
      </w:r>
      <w:r w:rsidRPr="009209A2">
        <w:rPr>
          <w:rFonts w:cs="Calibri"/>
          <w:color w:val="000000"/>
        </w:rPr>
        <w:t>Durante essa etapa reforçou-se ao líder sobre a importância de refletir e/ou revisar anotações sobre fatos/situações que ocorreram ao longo do tempo, a fim de evidenciar o contexto de sua análise ao servidor. </w:t>
      </w:r>
    </w:p>
    <w:p w14:paraId="56BF5ECC" w14:textId="1822550F"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xml:space="preserve"> Já na </w:t>
      </w:r>
      <w:r w:rsidRPr="00080E13">
        <w:rPr>
          <w:rFonts w:cs="Calibri"/>
          <w:bCs/>
          <w:color w:val="000000"/>
        </w:rPr>
        <w:t>etapa 5</w:t>
      </w:r>
      <w:r w:rsidR="000D1F48">
        <w:rPr>
          <w:rFonts w:cs="Calibri"/>
          <w:bCs/>
          <w:color w:val="000000"/>
        </w:rPr>
        <w:t>, r</w:t>
      </w:r>
      <w:r w:rsidRPr="00080E13">
        <w:rPr>
          <w:rFonts w:cs="Calibri"/>
          <w:bCs/>
          <w:color w:val="000000"/>
        </w:rPr>
        <w:t>eunião de consenso</w:t>
      </w:r>
      <w:r w:rsidR="00110AF6">
        <w:rPr>
          <w:rFonts w:cs="Calibri"/>
          <w:bCs/>
          <w:color w:val="000000"/>
        </w:rPr>
        <w:t xml:space="preserve"> foram</w:t>
      </w:r>
      <w:r w:rsidRPr="009209A2">
        <w:rPr>
          <w:rFonts w:cs="Calibri"/>
          <w:color w:val="000000"/>
        </w:rPr>
        <w:t xml:space="preserve"> promovidas reuniões entre líderes e liderados com o objetivo de promover alinhamento frente </w:t>
      </w:r>
      <w:r w:rsidRPr="000D1F48">
        <w:rPr>
          <w:rFonts w:cs="Calibri"/>
          <w:color w:val="000000"/>
        </w:rPr>
        <w:t>à</w:t>
      </w:r>
      <w:r w:rsidRPr="009209A2">
        <w:rPr>
          <w:rFonts w:cs="Calibri"/>
          <w:color w:val="000000"/>
        </w:rPr>
        <w:t xml:space="preserve"> conquista de objetivos, correções de rota e indicações do que está caminhando corretamente.  Nessa ocasião, líder e liderado </w:t>
      </w:r>
      <w:r w:rsidRPr="009209A2">
        <w:rPr>
          <w:rFonts w:cs="Calibri"/>
          <w:color w:val="000000"/>
        </w:rPr>
        <w:lastRenderedPageBreak/>
        <w:t xml:space="preserve">confrontaram os resultados da autoanálise com a análise realizada pela liderança, buscando equilibrar os resultados numa nova análise que traga evidências objetivas diante dos comportamentos observados. Dessa forma, oportuniza-se maior profundidade e a identificação de “pontos cegos”, além de oferecer </w:t>
      </w:r>
      <w:r w:rsidRPr="009209A2">
        <w:rPr>
          <w:rFonts w:cs="Calibri"/>
          <w:i/>
          <w:iCs/>
          <w:color w:val="000000"/>
        </w:rPr>
        <w:t>feedbacks</w:t>
      </w:r>
      <w:r w:rsidRPr="009209A2">
        <w:rPr>
          <w:rFonts w:cs="Calibri"/>
          <w:color w:val="000000"/>
        </w:rPr>
        <w:t xml:space="preserve"> consistentes ao profissional avaliado. </w:t>
      </w:r>
    </w:p>
    <w:p w14:paraId="06A49613" w14:textId="3019B8FC" w:rsidR="009209A2" w:rsidRPr="009209A2" w:rsidRDefault="009209A2" w:rsidP="00080E13">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Em síntese, esse momento é marcado pela análise das competências que precisam ser desenvolvidas ou potencializadas, especialmente por meio do uso de </w:t>
      </w:r>
      <w:r w:rsidRPr="009209A2">
        <w:rPr>
          <w:rFonts w:cs="Calibri"/>
          <w:i/>
          <w:iCs/>
          <w:color w:val="000000"/>
        </w:rPr>
        <w:t>feedbacks</w:t>
      </w:r>
      <w:r w:rsidRPr="009209A2">
        <w:rPr>
          <w:rFonts w:cs="Calibri"/>
          <w:color w:val="000000"/>
        </w:rPr>
        <w:t xml:space="preserve"> e pela estruturação do PDI, que proporcionará o desenvolvimento das competências.  </w:t>
      </w:r>
    </w:p>
    <w:p w14:paraId="731E01D5" w14:textId="77777777" w:rsidR="009209A2" w:rsidRPr="009209A2" w:rsidRDefault="009209A2" w:rsidP="00080E13">
      <w:pPr>
        <w:spacing w:after="120" w:line="360" w:lineRule="auto"/>
        <w:ind w:firstLine="851"/>
        <w:jc w:val="both"/>
        <w:textAlignment w:val="baseline"/>
        <w:rPr>
          <w:rFonts w:ascii="Segoe UI" w:hAnsi="Segoe UI" w:cs="Segoe UI"/>
          <w:sz w:val="15"/>
          <w:szCs w:val="15"/>
        </w:rPr>
      </w:pPr>
      <w:r w:rsidRPr="009209A2">
        <w:rPr>
          <w:rFonts w:cs="Calibri"/>
          <w:color w:val="000000"/>
        </w:rPr>
        <w:t>Ressalta-se que a reunião de análise de desempenho deve ser apenas uma parte de um processo de avaliação contínua e diária dos servidores.  </w:t>
      </w:r>
    </w:p>
    <w:p w14:paraId="61394BA7" w14:textId="65CBBEEB" w:rsidR="00080E13" w:rsidRPr="00080E13" w:rsidRDefault="009209A2" w:rsidP="00883691">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Na etapa </w:t>
      </w:r>
      <w:r w:rsidRPr="00080E13">
        <w:rPr>
          <w:rFonts w:cs="Calibri"/>
          <w:bCs/>
          <w:color w:val="000000"/>
        </w:rPr>
        <w:t>6</w:t>
      </w:r>
      <w:r w:rsidR="000D1F48">
        <w:rPr>
          <w:rFonts w:cs="Calibri"/>
          <w:bCs/>
          <w:color w:val="000000"/>
        </w:rPr>
        <w:t>, e</w:t>
      </w:r>
      <w:r w:rsidRPr="00080E13">
        <w:rPr>
          <w:rFonts w:cs="Calibri"/>
          <w:bCs/>
          <w:color w:val="000000"/>
        </w:rPr>
        <w:t xml:space="preserve">laboração </w:t>
      </w:r>
      <w:r w:rsidR="000D1F48">
        <w:rPr>
          <w:rFonts w:cs="Calibri"/>
          <w:bCs/>
          <w:color w:val="000000"/>
        </w:rPr>
        <w:t xml:space="preserve">do </w:t>
      </w:r>
      <w:r w:rsidRPr="00080E13">
        <w:rPr>
          <w:rFonts w:cs="Calibri"/>
          <w:bCs/>
          <w:color w:val="000000"/>
        </w:rPr>
        <w:t>PDI</w:t>
      </w:r>
      <w:r w:rsidRPr="00080E13">
        <w:rPr>
          <w:rFonts w:cs="Calibri"/>
          <w:color w:val="000000"/>
        </w:rPr>
        <w:t>,</w:t>
      </w:r>
      <w:r w:rsidRPr="009209A2">
        <w:rPr>
          <w:rFonts w:cs="Calibri"/>
          <w:color w:val="000000"/>
        </w:rPr>
        <w:t xml:space="preserve"> os principais objetivos concentraram esforços em: </w:t>
      </w:r>
      <w:r w:rsidR="00883691">
        <w:rPr>
          <w:rFonts w:cs="Calibri"/>
          <w:color w:val="000000"/>
        </w:rPr>
        <w:t>s</w:t>
      </w:r>
      <w:r w:rsidRPr="009209A2">
        <w:rPr>
          <w:rFonts w:cs="Calibri"/>
          <w:color w:val="000000"/>
        </w:rPr>
        <w:t xml:space="preserve">er um instrumento que auxilia no desenvolvimento pessoal e profissional do </w:t>
      </w:r>
      <w:r w:rsidR="000D1F48" w:rsidRPr="009209A2">
        <w:rPr>
          <w:rFonts w:cs="Calibri"/>
          <w:color w:val="000000"/>
        </w:rPr>
        <w:t>indivíduo; estabelecer</w:t>
      </w:r>
      <w:r w:rsidRPr="009209A2">
        <w:rPr>
          <w:rFonts w:cs="Calibri"/>
          <w:color w:val="000000"/>
        </w:rPr>
        <w:t xml:space="preserve"> uma direção, propósito para a vida pessoal e/ou profissional a partir da definição de ações concretas que afetam positivamente o futuro</w:t>
      </w:r>
      <w:r w:rsidR="00883691">
        <w:rPr>
          <w:rFonts w:cs="Calibri"/>
          <w:color w:val="000000"/>
        </w:rPr>
        <w:t xml:space="preserve"> e s</w:t>
      </w:r>
      <w:r w:rsidRPr="00080E13">
        <w:rPr>
          <w:rFonts w:cs="Calibri"/>
          <w:color w:val="000000"/>
        </w:rPr>
        <w:t>ervir de mapa para levar até onde se deseja estar. </w:t>
      </w:r>
    </w:p>
    <w:p w14:paraId="6E18287F" w14:textId="77777777" w:rsidR="009209A2" w:rsidRPr="00110AF6" w:rsidRDefault="009209A2" w:rsidP="00883691">
      <w:pPr>
        <w:spacing w:after="120" w:line="360" w:lineRule="auto"/>
        <w:ind w:firstLine="851"/>
        <w:jc w:val="both"/>
        <w:textAlignment w:val="baseline"/>
        <w:rPr>
          <w:rFonts w:cs="Calibri"/>
        </w:rPr>
      </w:pPr>
      <w:r w:rsidRPr="00080E13">
        <w:rPr>
          <w:rFonts w:cs="Calibri"/>
          <w:color w:val="000000"/>
        </w:rPr>
        <w:t xml:space="preserve">Como </w:t>
      </w:r>
      <w:r w:rsidR="00110AF6" w:rsidRPr="00080E13">
        <w:rPr>
          <w:rFonts w:cs="Calibri"/>
          <w:color w:val="000000"/>
        </w:rPr>
        <w:t>resultado desta etapa espera-se</w:t>
      </w:r>
      <w:r w:rsidRPr="00080E13">
        <w:rPr>
          <w:rFonts w:cs="Calibri"/>
          <w:color w:val="000000"/>
        </w:rPr>
        <w:t xml:space="preserve"> que seja:  </w:t>
      </w:r>
      <w:r w:rsidR="00883691">
        <w:rPr>
          <w:rFonts w:cs="Calibri"/>
          <w:color w:val="000000"/>
        </w:rPr>
        <w:t>a</w:t>
      </w:r>
      <w:r w:rsidRPr="009209A2">
        <w:rPr>
          <w:rFonts w:cs="Calibri"/>
          <w:color w:val="000000"/>
        </w:rPr>
        <w:t>mpliado o protagonismo dos profissionais sobre suas carreiras, a partir da responsabilidade assumida frente ao próprio aperfeiçoamento; </w:t>
      </w:r>
      <w:r w:rsidR="00883691">
        <w:rPr>
          <w:rFonts w:cs="Calibri"/>
          <w:color w:val="000000"/>
        </w:rPr>
        <w:t>a</w:t>
      </w:r>
      <w:r w:rsidRPr="009209A2">
        <w:rPr>
          <w:rFonts w:cs="Calibri"/>
          <w:color w:val="000000"/>
        </w:rPr>
        <w:t>celerado o processo de alcance das metas e resultados, uma vez que foca a atenção no que é mais importante</w:t>
      </w:r>
      <w:r w:rsidR="00883691">
        <w:rPr>
          <w:rFonts w:cs="Calibri"/>
          <w:color w:val="000000"/>
        </w:rPr>
        <w:t xml:space="preserve"> e m</w:t>
      </w:r>
      <w:r w:rsidRPr="009209A2">
        <w:rPr>
          <w:rFonts w:cs="Calibri"/>
          <w:color w:val="000000"/>
        </w:rPr>
        <w:t>elhorado o desempenho e para a aquisição de novas competências. </w:t>
      </w:r>
      <w:r w:rsidRPr="00110AF6">
        <w:rPr>
          <w:rFonts w:cs="Calibri"/>
          <w:color w:val="000000"/>
        </w:rPr>
        <w:t> </w:t>
      </w:r>
    </w:p>
    <w:p w14:paraId="2FD68061" w14:textId="1B2AA8A7" w:rsidR="009209A2" w:rsidRPr="009209A2" w:rsidRDefault="009209A2" w:rsidP="00110AF6">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Na etapa </w:t>
      </w:r>
      <w:r w:rsidRPr="00110AF6">
        <w:rPr>
          <w:rFonts w:cs="Calibri"/>
          <w:bCs/>
          <w:color w:val="000000"/>
        </w:rPr>
        <w:t>7</w:t>
      </w:r>
      <w:r w:rsidR="000D1F48">
        <w:rPr>
          <w:rFonts w:cs="Calibri"/>
          <w:bCs/>
          <w:color w:val="000000"/>
        </w:rPr>
        <w:t>,</w:t>
      </w:r>
      <w:r w:rsidRPr="00110AF6">
        <w:rPr>
          <w:rFonts w:cs="Calibri"/>
          <w:bCs/>
          <w:color w:val="000000"/>
        </w:rPr>
        <w:t xml:space="preserve"> </w:t>
      </w:r>
      <w:r w:rsidR="000D1F48">
        <w:rPr>
          <w:rFonts w:cs="Calibri"/>
          <w:bCs/>
          <w:color w:val="000000"/>
        </w:rPr>
        <w:t>r</w:t>
      </w:r>
      <w:r w:rsidRPr="00110AF6">
        <w:rPr>
          <w:rFonts w:cs="Calibri"/>
          <w:bCs/>
          <w:color w:val="000000"/>
        </w:rPr>
        <w:t>ealização de ações de desenvolvimento</w:t>
      </w:r>
      <w:r w:rsidRPr="009209A2">
        <w:rPr>
          <w:rFonts w:cs="Calibri"/>
          <w:color w:val="000000"/>
        </w:rPr>
        <w:t xml:space="preserve"> foram consideradas quais competências precisam ser potencializadas ou desenvolvidas, a partir da análise das competências empregadas pelo servidor.  </w:t>
      </w:r>
    </w:p>
    <w:p w14:paraId="5307E6F9" w14:textId="77777777" w:rsidR="009209A2" w:rsidRPr="009209A2" w:rsidRDefault="009209A2" w:rsidP="00110AF6">
      <w:pPr>
        <w:shd w:val="clear" w:color="auto" w:fill="FFFFFF"/>
        <w:spacing w:after="120" w:line="360" w:lineRule="auto"/>
        <w:ind w:firstLine="851"/>
        <w:jc w:val="both"/>
        <w:textAlignment w:val="baseline"/>
        <w:rPr>
          <w:rFonts w:ascii="Segoe UI" w:hAnsi="Segoe UI" w:cs="Segoe UI"/>
          <w:sz w:val="15"/>
          <w:szCs w:val="15"/>
        </w:rPr>
      </w:pPr>
      <w:r w:rsidRPr="009209A2">
        <w:rPr>
          <w:rFonts w:cs="Calibri"/>
          <w:color w:val="000000"/>
        </w:rPr>
        <w:t>Para o desenvolvimento das competências adotou-se o modelo 70/20/10, o qual consiste em contemplar elementos fundamentais para a educação de adultos, conforme descrito a seguir: </w:t>
      </w:r>
    </w:p>
    <w:p w14:paraId="7134C136" w14:textId="28A19CE1" w:rsidR="009209A2" w:rsidRPr="007B0A43" w:rsidRDefault="009209A2" w:rsidP="00110AF6">
      <w:pPr>
        <w:shd w:val="clear" w:color="auto" w:fill="FFFFFF"/>
        <w:spacing w:after="0" w:line="240" w:lineRule="auto"/>
        <w:ind w:left="2268"/>
        <w:jc w:val="both"/>
        <w:textAlignment w:val="baseline"/>
        <w:rPr>
          <w:rFonts w:ascii="Segoe UI" w:hAnsi="Segoe UI" w:cs="Segoe UI"/>
          <w:sz w:val="15"/>
          <w:szCs w:val="15"/>
        </w:rPr>
      </w:pPr>
      <w:r w:rsidRPr="007B0A43">
        <w:rPr>
          <w:rFonts w:cs="Calibri"/>
          <w:color w:val="000000"/>
          <w:sz w:val="20"/>
        </w:rPr>
        <w:t xml:space="preserve">Totalmente relacionado com a Andragogia (educação de adultos), porém não tão antigo quanto os conceitos </w:t>
      </w:r>
      <w:proofErr w:type="spellStart"/>
      <w:r w:rsidRPr="007B0A43">
        <w:rPr>
          <w:rFonts w:cs="Calibri"/>
          <w:color w:val="000000"/>
          <w:sz w:val="20"/>
        </w:rPr>
        <w:t>andragógicos</w:t>
      </w:r>
      <w:proofErr w:type="spellEnd"/>
      <w:r w:rsidRPr="007B0A43">
        <w:rPr>
          <w:rFonts w:cs="Calibri"/>
          <w:color w:val="000000"/>
          <w:sz w:val="20"/>
        </w:rPr>
        <w:t xml:space="preserve">, o </w:t>
      </w:r>
      <w:r w:rsidRPr="007B0A43">
        <w:rPr>
          <w:rFonts w:cs="Calibri"/>
          <w:color w:val="000000"/>
          <w:sz w:val="20"/>
          <w:u w:val="single"/>
        </w:rPr>
        <w:t>método 70:20:10 (</w:t>
      </w:r>
      <w:proofErr w:type="spellStart"/>
      <w:r w:rsidRPr="007B0A43">
        <w:rPr>
          <w:rFonts w:cs="Calibri"/>
          <w:color w:val="000000"/>
          <w:sz w:val="20"/>
          <w:u w:val="single"/>
        </w:rPr>
        <w:t>learning</w:t>
      </w:r>
      <w:proofErr w:type="spellEnd"/>
      <w:r w:rsidRPr="007B0A43">
        <w:rPr>
          <w:rFonts w:cs="Calibri"/>
          <w:color w:val="000000"/>
          <w:sz w:val="20"/>
          <w:u w:val="single"/>
        </w:rPr>
        <w:t xml:space="preserve"> model)</w:t>
      </w:r>
      <w:r w:rsidRPr="007B0A43">
        <w:rPr>
          <w:rFonts w:cs="Calibri"/>
          <w:color w:val="000000"/>
          <w:sz w:val="20"/>
        </w:rPr>
        <w:t xml:space="preserve"> está voltado para a </w:t>
      </w:r>
      <w:r w:rsidRPr="007B0A43">
        <w:rPr>
          <w:rFonts w:cs="Calibri"/>
          <w:bCs/>
          <w:color w:val="000000"/>
          <w:sz w:val="20"/>
        </w:rPr>
        <w:t>aprendizagem e desenvolvimento nas organizações</w:t>
      </w:r>
      <w:r w:rsidRPr="007B0A43">
        <w:rPr>
          <w:rFonts w:cs="Calibri"/>
          <w:color w:val="000000"/>
          <w:sz w:val="20"/>
        </w:rPr>
        <w:t xml:space="preserve">. A principal relação entre os dois está na </w:t>
      </w:r>
      <w:r w:rsidRPr="007B0A43">
        <w:rPr>
          <w:rFonts w:cs="Calibri"/>
          <w:bCs/>
          <w:color w:val="000000"/>
          <w:sz w:val="20"/>
        </w:rPr>
        <w:t>aprendizagem pela experiência</w:t>
      </w:r>
      <w:r w:rsidRPr="007B0A43">
        <w:rPr>
          <w:rFonts w:cs="Calibri"/>
          <w:color w:val="000000"/>
          <w:sz w:val="20"/>
        </w:rPr>
        <w:t xml:space="preserve">, onde os 70 significa que 70% do aprendizado de um profissional vem dos desafios rotineiros, das difíceis decisões, da experimentação, repetição e acúmulo de experiência, assim como situações em que o profissional lida com responsabilidades crescentes. Segundo pesquisadores, esses 70% são conhecidos como </w:t>
      </w:r>
      <w:proofErr w:type="spellStart"/>
      <w:r w:rsidRPr="007B0A43">
        <w:rPr>
          <w:rFonts w:cs="Calibri"/>
          <w:i/>
          <w:iCs/>
          <w:color w:val="000000"/>
          <w:sz w:val="20"/>
        </w:rPr>
        <w:t>on-the-job</w:t>
      </w:r>
      <w:proofErr w:type="spellEnd"/>
      <w:r w:rsidRPr="007B0A43">
        <w:rPr>
          <w:rFonts w:cs="Calibri"/>
          <w:i/>
          <w:iCs/>
          <w:color w:val="000000"/>
          <w:sz w:val="20"/>
        </w:rPr>
        <w:t xml:space="preserve"> </w:t>
      </w:r>
      <w:proofErr w:type="spellStart"/>
      <w:r w:rsidRPr="007B0A43">
        <w:rPr>
          <w:rFonts w:cs="Calibri"/>
          <w:i/>
          <w:iCs/>
          <w:color w:val="000000"/>
          <w:sz w:val="20"/>
        </w:rPr>
        <w:t>learning</w:t>
      </w:r>
      <w:proofErr w:type="spellEnd"/>
      <w:r w:rsidRPr="007B0A43">
        <w:rPr>
          <w:rFonts w:cs="Calibri"/>
          <w:i/>
          <w:iCs/>
          <w:color w:val="000000"/>
          <w:sz w:val="20"/>
        </w:rPr>
        <w:t xml:space="preserve">, </w:t>
      </w:r>
      <w:r w:rsidRPr="007B0A43">
        <w:rPr>
          <w:rFonts w:cs="Calibri"/>
          <w:color w:val="000000"/>
          <w:sz w:val="20"/>
        </w:rPr>
        <w:t xml:space="preserve">ou seja, aprendizado no trabalho. (...) Os demais </w:t>
      </w:r>
      <w:proofErr w:type="gramStart"/>
      <w:r w:rsidRPr="007B0A43">
        <w:rPr>
          <w:rFonts w:cs="Calibri"/>
          <w:color w:val="000000"/>
          <w:sz w:val="20"/>
        </w:rPr>
        <w:t>30% do processo de aprendizagem são</w:t>
      </w:r>
      <w:proofErr w:type="gramEnd"/>
      <w:r w:rsidRPr="007B0A43">
        <w:rPr>
          <w:rFonts w:cs="Calibri"/>
          <w:color w:val="000000"/>
          <w:sz w:val="20"/>
        </w:rPr>
        <w:t xml:space="preserve"> distribuídos de tal forma:  – 20% de aprendizado </w:t>
      </w:r>
      <w:r w:rsidRPr="007B0A43">
        <w:rPr>
          <w:rFonts w:cs="Calibri"/>
          <w:bCs/>
          <w:color w:val="000000"/>
          <w:sz w:val="20"/>
        </w:rPr>
        <w:t>com os outros</w:t>
      </w:r>
      <w:r w:rsidRPr="007B0A43">
        <w:rPr>
          <w:rFonts w:cs="Calibri"/>
          <w:color w:val="000000"/>
          <w:sz w:val="20"/>
        </w:rPr>
        <w:t xml:space="preserve"> </w:t>
      </w:r>
      <w:r w:rsidRPr="007B0A43">
        <w:rPr>
          <w:rFonts w:cs="Calibri"/>
          <w:color w:val="000000"/>
          <w:sz w:val="20"/>
        </w:rPr>
        <w:lastRenderedPageBreak/>
        <w:t xml:space="preserve">(observação e envolvimento com pessoas que podem servir como modelos/exemplos). – 10% de aprendizado através da </w:t>
      </w:r>
      <w:r w:rsidRPr="007B0A43">
        <w:rPr>
          <w:rFonts w:cs="Calibri"/>
          <w:bCs/>
          <w:color w:val="000000"/>
          <w:sz w:val="20"/>
        </w:rPr>
        <w:t>educação forma</w:t>
      </w:r>
      <w:r w:rsidRPr="007B0A43">
        <w:rPr>
          <w:rFonts w:cs="Calibri"/>
          <w:color w:val="000000"/>
          <w:sz w:val="20"/>
        </w:rPr>
        <w:t>l (cursos, seminários, worksh</w:t>
      </w:r>
      <w:r w:rsidR="00524422">
        <w:rPr>
          <w:rFonts w:cs="Calibri"/>
          <w:color w:val="000000"/>
          <w:sz w:val="20"/>
        </w:rPr>
        <w:t>ops e leituras formais). (BECK,</w:t>
      </w:r>
      <w:r w:rsidR="007B0A43">
        <w:rPr>
          <w:rFonts w:cs="Calibri"/>
          <w:color w:val="000000"/>
          <w:sz w:val="20"/>
        </w:rPr>
        <w:t xml:space="preserve"> </w:t>
      </w:r>
      <w:r w:rsidRPr="007B0A43">
        <w:rPr>
          <w:rFonts w:cs="Calibri"/>
          <w:color w:val="000000"/>
          <w:sz w:val="20"/>
        </w:rPr>
        <w:t>20</w:t>
      </w:r>
      <w:r w:rsidR="007F0DA3">
        <w:rPr>
          <w:rFonts w:cs="Calibri"/>
          <w:color w:val="000000"/>
          <w:sz w:val="20"/>
        </w:rPr>
        <w:t>16</w:t>
      </w:r>
      <w:r w:rsidRPr="007B0A43">
        <w:rPr>
          <w:rFonts w:cs="Calibri"/>
          <w:color w:val="000000"/>
          <w:sz w:val="20"/>
        </w:rPr>
        <w:t>) </w:t>
      </w:r>
    </w:p>
    <w:p w14:paraId="0FE51DE5" w14:textId="77777777" w:rsidR="009209A2" w:rsidRPr="007B0A43" w:rsidRDefault="009209A2" w:rsidP="00161FA9">
      <w:pPr>
        <w:spacing w:after="120" w:line="360" w:lineRule="auto"/>
        <w:ind w:firstLine="601"/>
        <w:jc w:val="both"/>
        <w:textAlignment w:val="baseline"/>
        <w:rPr>
          <w:rFonts w:ascii="Segoe UI" w:hAnsi="Segoe UI" w:cs="Segoe UI"/>
          <w:sz w:val="15"/>
          <w:szCs w:val="15"/>
        </w:rPr>
      </w:pPr>
      <w:r w:rsidRPr="007B0A43">
        <w:rPr>
          <w:rFonts w:cs="Calibri"/>
          <w:color w:val="000000"/>
        </w:rPr>
        <w:t> </w:t>
      </w:r>
    </w:p>
    <w:p w14:paraId="63B8959C" w14:textId="77777777" w:rsidR="009209A2" w:rsidRPr="009209A2" w:rsidRDefault="009209A2" w:rsidP="00161FA9">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Assim, poderão ser pensadas outras intervenções educativas que atendam aos </w:t>
      </w:r>
      <w:r w:rsidR="00883E9E" w:rsidRPr="009209A2">
        <w:rPr>
          <w:rFonts w:cs="Calibri"/>
          <w:color w:val="000000"/>
        </w:rPr>
        <w:t>tipos de aprendizagem voltados para a experiência (70%) e aprendizagem social</w:t>
      </w:r>
      <w:r w:rsidR="004819BC">
        <w:rPr>
          <w:rFonts w:cs="Calibri"/>
          <w:color w:val="000000"/>
        </w:rPr>
        <w:t xml:space="preserve"> (20%)</w:t>
      </w:r>
      <w:r w:rsidRPr="009209A2">
        <w:rPr>
          <w:rFonts w:cs="Calibri"/>
          <w:color w:val="000000"/>
        </w:rPr>
        <w:t xml:space="preserve">. Para isso, </w:t>
      </w:r>
      <w:r w:rsidR="004819BC">
        <w:rPr>
          <w:rFonts w:cs="Calibri"/>
          <w:color w:val="000000"/>
        </w:rPr>
        <w:t>foram realizadas</w:t>
      </w:r>
      <w:r w:rsidR="00ED2CE9" w:rsidRPr="009209A2">
        <w:rPr>
          <w:rFonts w:cs="Calibri"/>
          <w:color w:val="000000"/>
        </w:rPr>
        <w:t xml:space="preserve"> pesquis</w:t>
      </w:r>
      <w:r w:rsidR="004819BC">
        <w:rPr>
          <w:rFonts w:cs="Calibri"/>
          <w:color w:val="000000"/>
        </w:rPr>
        <w:t xml:space="preserve">as </w:t>
      </w:r>
      <w:r w:rsidRPr="009209A2">
        <w:rPr>
          <w:rFonts w:cs="Calibri"/>
          <w:color w:val="000000"/>
        </w:rPr>
        <w:t>e colet</w:t>
      </w:r>
      <w:r w:rsidR="004819BC">
        <w:rPr>
          <w:rFonts w:cs="Calibri"/>
          <w:color w:val="000000"/>
        </w:rPr>
        <w:t>as de</w:t>
      </w:r>
      <w:r w:rsidRPr="009209A2">
        <w:rPr>
          <w:rFonts w:cs="Calibri"/>
          <w:color w:val="000000"/>
        </w:rPr>
        <w:t xml:space="preserve"> algumas informações compartilhadas durante as capacitações para inserir no sistema de gestão de competências sugest</w:t>
      </w:r>
      <w:r w:rsidRPr="004819BC">
        <w:rPr>
          <w:rFonts w:cs="Calibri"/>
          <w:color w:val="000000"/>
        </w:rPr>
        <w:t>ões</w:t>
      </w:r>
      <w:r w:rsidRPr="009209A2">
        <w:rPr>
          <w:rFonts w:ascii="Segoe UI" w:hAnsi="Segoe UI" w:cs="Segoe UI"/>
          <w:color w:val="000000"/>
        </w:rPr>
        <w:t xml:space="preserve"> </w:t>
      </w:r>
      <w:r w:rsidRPr="009209A2">
        <w:rPr>
          <w:rFonts w:cs="Calibri"/>
          <w:color w:val="000000"/>
        </w:rPr>
        <w:t>de atividades a comporem o plano de desenvolvimento individual.  </w:t>
      </w:r>
    </w:p>
    <w:p w14:paraId="3B505D16" w14:textId="77777777" w:rsidR="009209A2" w:rsidRPr="009209A2" w:rsidRDefault="009209A2" w:rsidP="00161FA9">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Conforme ressaltado por </w:t>
      </w:r>
      <w:proofErr w:type="spellStart"/>
      <w:r w:rsidRPr="009209A2">
        <w:rPr>
          <w:rFonts w:cs="Calibri"/>
          <w:color w:val="000000"/>
        </w:rPr>
        <w:t>Filatro</w:t>
      </w:r>
      <w:proofErr w:type="spellEnd"/>
      <w:r w:rsidRPr="009209A2">
        <w:rPr>
          <w:rFonts w:cs="Calibri"/>
          <w:color w:val="000000"/>
        </w:rPr>
        <w:t xml:space="preserve"> (2021, p. 100): </w:t>
      </w:r>
    </w:p>
    <w:p w14:paraId="150FDF8C" w14:textId="77777777" w:rsidR="009209A2" w:rsidRPr="009209A2" w:rsidRDefault="009209A2" w:rsidP="00110AF6">
      <w:pPr>
        <w:spacing w:after="0" w:line="240" w:lineRule="auto"/>
        <w:ind w:left="2268"/>
        <w:jc w:val="both"/>
        <w:textAlignment w:val="baseline"/>
        <w:rPr>
          <w:rFonts w:ascii="Segoe UI" w:hAnsi="Segoe UI" w:cs="Segoe UI"/>
          <w:sz w:val="15"/>
          <w:szCs w:val="15"/>
        </w:rPr>
      </w:pPr>
      <w:r w:rsidRPr="009209A2">
        <w:rPr>
          <w:rFonts w:cs="Calibri"/>
          <w:color w:val="000000"/>
          <w:sz w:val="20"/>
        </w:rPr>
        <w:t>As ações informais são realizadas no dia a dia, geralmente de maneira não intencional, estrutural ou rigidamente organizada, podendo incluir visitas técnicas, estágios, trabalhos voluntários</w:t>
      </w:r>
      <w:r w:rsidRPr="009209A2">
        <w:rPr>
          <w:rFonts w:cs="Calibri"/>
          <w:i/>
          <w:iCs/>
          <w:color w:val="000000"/>
          <w:sz w:val="20"/>
        </w:rPr>
        <w:t>, coaching</w:t>
      </w:r>
      <w:r w:rsidRPr="009209A2">
        <w:rPr>
          <w:rFonts w:cs="Calibri"/>
          <w:color w:val="000000"/>
          <w:sz w:val="20"/>
        </w:rPr>
        <w:t xml:space="preserve">, </w:t>
      </w:r>
      <w:proofErr w:type="spellStart"/>
      <w:r w:rsidRPr="009209A2">
        <w:rPr>
          <w:rFonts w:cs="Calibri"/>
          <w:i/>
          <w:iCs/>
          <w:color w:val="000000"/>
          <w:sz w:val="20"/>
        </w:rPr>
        <w:t>job</w:t>
      </w:r>
      <w:proofErr w:type="spellEnd"/>
      <w:r w:rsidRPr="009209A2">
        <w:rPr>
          <w:rFonts w:cs="Calibri"/>
          <w:i/>
          <w:iCs/>
          <w:color w:val="000000"/>
          <w:sz w:val="20"/>
        </w:rPr>
        <w:t xml:space="preserve"> </w:t>
      </w:r>
      <w:proofErr w:type="spellStart"/>
      <w:r w:rsidRPr="009209A2">
        <w:rPr>
          <w:rFonts w:cs="Calibri"/>
          <w:i/>
          <w:iCs/>
          <w:color w:val="000000"/>
          <w:sz w:val="20"/>
        </w:rPr>
        <w:t>rotation</w:t>
      </w:r>
      <w:proofErr w:type="spellEnd"/>
      <w:r w:rsidRPr="009209A2">
        <w:rPr>
          <w:rFonts w:cs="Calibri"/>
          <w:color w:val="000000"/>
          <w:sz w:val="20"/>
        </w:rPr>
        <w:t xml:space="preserve"> (rodízio de funções), autoinstrução, coordenação ou participação em projetos interdepartamentais, atividades voluntárias, entre outros.  </w:t>
      </w:r>
    </w:p>
    <w:p w14:paraId="1CFFCD70" w14:textId="77777777" w:rsidR="009209A2" w:rsidRPr="009209A2" w:rsidRDefault="009209A2" w:rsidP="00110AF6">
      <w:pPr>
        <w:spacing w:after="120" w:line="360" w:lineRule="auto"/>
        <w:ind w:left="2268"/>
        <w:jc w:val="both"/>
        <w:textAlignment w:val="baseline"/>
        <w:rPr>
          <w:rFonts w:ascii="Segoe UI" w:hAnsi="Segoe UI" w:cs="Segoe UI"/>
          <w:sz w:val="15"/>
          <w:szCs w:val="15"/>
        </w:rPr>
      </w:pPr>
      <w:r w:rsidRPr="009209A2">
        <w:rPr>
          <w:rFonts w:cs="Calibri"/>
          <w:color w:val="000000"/>
          <w:sz w:val="20"/>
        </w:rPr>
        <w:t> </w:t>
      </w:r>
    </w:p>
    <w:p w14:paraId="1C78F16B" w14:textId="51F02420" w:rsidR="009209A2" w:rsidRPr="009209A2" w:rsidRDefault="009209A2" w:rsidP="00110AF6">
      <w:pPr>
        <w:spacing w:after="120" w:line="360" w:lineRule="auto"/>
        <w:ind w:firstLine="851"/>
        <w:jc w:val="both"/>
        <w:textAlignment w:val="baseline"/>
        <w:rPr>
          <w:rFonts w:ascii="Segoe UI" w:hAnsi="Segoe UI" w:cs="Segoe UI"/>
          <w:sz w:val="15"/>
          <w:szCs w:val="15"/>
        </w:rPr>
      </w:pPr>
      <w:r w:rsidRPr="009209A2">
        <w:rPr>
          <w:rFonts w:cs="Calibri"/>
          <w:color w:val="000000"/>
        </w:rPr>
        <w:t>Já a EGOV, dispôs de um cardápio de capacitações</w:t>
      </w:r>
      <w:r w:rsidR="004819BC">
        <w:rPr>
          <w:rFonts w:cs="Calibri"/>
          <w:color w:val="000000"/>
        </w:rPr>
        <w:t xml:space="preserve"> formais</w:t>
      </w:r>
      <w:r w:rsidRPr="009209A2">
        <w:rPr>
          <w:rFonts w:cs="Calibri"/>
          <w:color w:val="000000"/>
        </w:rPr>
        <w:t xml:space="preserve"> (10%) exclusivas para cada nível de atuação dos servidores. Cada cardápio foi organizado para ofertar seis cursos, um para cada competência da matriz. Tendo previsto uma carga horária total correspondente </w:t>
      </w:r>
      <w:r w:rsidR="00161FA9" w:rsidRPr="009209A2">
        <w:rPr>
          <w:rFonts w:cs="Calibri"/>
          <w:color w:val="000000"/>
        </w:rPr>
        <w:t>às</w:t>
      </w:r>
      <w:r w:rsidRPr="009209A2">
        <w:rPr>
          <w:rFonts w:cs="Calibri"/>
          <w:color w:val="000000"/>
        </w:rPr>
        <w:t xml:space="preserve"> 96h de capacitações, divididas em 16 h/competência da matriz, 24h/nível com 4h direcionadas/competência para cada servidor.  </w:t>
      </w:r>
    </w:p>
    <w:p w14:paraId="66D26465" w14:textId="4A9CA585" w:rsidR="009209A2" w:rsidRPr="009209A2" w:rsidRDefault="009209A2" w:rsidP="00226787">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Na </w:t>
      </w:r>
      <w:r w:rsidR="00D8267E">
        <w:rPr>
          <w:rFonts w:cs="Calibri"/>
          <w:color w:val="000000"/>
        </w:rPr>
        <w:t xml:space="preserve">figura 3 </w:t>
      </w:r>
      <w:r w:rsidR="00110AF6" w:rsidRPr="009209A2">
        <w:rPr>
          <w:rFonts w:cs="Calibri"/>
          <w:color w:val="000000"/>
        </w:rPr>
        <w:t>apresentam-se</w:t>
      </w:r>
      <w:r w:rsidRPr="009209A2">
        <w:rPr>
          <w:rFonts w:cs="Calibri"/>
          <w:color w:val="000000"/>
        </w:rPr>
        <w:t xml:space="preserve"> as sugestões de ações de desenvolvimento para a composição dos planos de desenvolvimento individual. </w:t>
      </w:r>
    </w:p>
    <w:p w14:paraId="30625E52" w14:textId="77777777" w:rsidR="00110AF6" w:rsidRDefault="00110AF6" w:rsidP="00226787">
      <w:pPr>
        <w:spacing w:after="120" w:line="360" w:lineRule="auto"/>
        <w:jc w:val="center"/>
        <w:textAlignment w:val="baseline"/>
        <w:rPr>
          <w:rFonts w:cs="Calibri"/>
        </w:rPr>
      </w:pPr>
    </w:p>
    <w:p w14:paraId="48C92B48" w14:textId="05714F74" w:rsidR="009209A2" w:rsidRPr="009209A2" w:rsidRDefault="00A93208" w:rsidP="00226787">
      <w:pPr>
        <w:spacing w:after="120" w:line="360" w:lineRule="auto"/>
        <w:jc w:val="center"/>
        <w:textAlignment w:val="baseline"/>
        <w:rPr>
          <w:rFonts w:ascii="Segoe UI" w:hAnsi="Segoe UI" w:cs="Segoe UI"/>
          <w:sz w:val="15"/>
          <w:szCs w:val="15"/>
        </w:rPr>
      </w:pPr>
      <w:r>
        <w:rPr>
          <w:rFonts w:cs="Calibri"/>
        </w:rPr>
        <w:t>Figura</w:t>
      </w:r>
      <w:r w:rsidR="009209A2" w:rsidRPr="009209A2">
        <w:rPr>
          <w:rFonts w:cs="Calibri"/>
        </w:rPr>
        <w:t xml:space="preserve"> </w:t>
      </w:r>
      <w:r w:rsidR="00D8267E">
        <w:rPr>
          <w:rFonts w:cs="Calibri"/>
        </w:rPr>
        <w:t>3</w:t>
      </w:r>
      <w:r w:rsidR="009209A2" w:rsidRPr="009209A2">
        <w:rPr>
          <w:rFonts w:cs="Calibri"/>
        </w:rPr>
        <w:t xml:space="preserve"> – Sugestões de ações de desenvolvimento conforme metodologia 70/20/10  </w:t>
      </w:r>
    </w:p>
    <w:p w14:paraId="688E4B89" w14:textId="4EB5CCC5" w:rsidR="00066049" w:rsidRDefault="00A40C3A" w:rsidP="003A4BE4">
      <w:pPr>
        <w:spacing w:after="120" w:line="360" w:lineRule="auto"/>
        <w:jc w:val="center"/>
        <w:textAlignment w:val="baseline"/>
        <w:rPr>
          <w:rFonts w:cs="Calibri"/>
          <w:color w:val="000000"/>
        </w:rPr>
      </w:pPr>
      <w:r w:rsidRPr="00A40C3A">
        <w:t xml:space="preserve"> </w:t>
      </w:r>
      <w:r w:rsidR="008C0CED">
        <w:pict w14:anchorId="267FC295">
          <v:shape id="_x0000_i1027" type="#_x0000_t75" style="width:364.5pt;height:208.5pt">
            <v:imagedata r:id="rId11" o:title=""/>
          </v:shape>
        </w:pict>
      </w:r>
    </w:p>
    <w:p w14:paraId="35F4B391"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sz w:val="18"/>
        </w:rPr>
        <w:lastRenderedPageBreak/>
        <w:t xml:space="preserve">Fonte: </w:t>
      </w:r>
      <w:r w:rsidR="00066049">
        <w:rPr>
          <w:rFonts w:cs="Calibri"/>
          <w:color w:val="000000"/>
          <w:sz w:val="18"/>
        </w:rPr>
        <w:t>Camozzato (2022)</w:t>
      </w:r>
      <w:r w:rsidRPr="009209A2">
        <w:rPr>
          <w:rFonts w:cs="Calibri"/>
          <w:color w:val="000000"/>
          <w:sz w:val="18"/>
        </w:rPr>
        <w:t>. </w:t>
      </w:r>
    </w:p>
    <w:p w14:paraId="297479B3" w14:textId="47677ED7" w:rsidR="009209A2" w:rsidRPr="009209A2" w:rsidRDefault="009209A2" w:rsidP="00B13AEA">
      <w:pPr>
        <w:spacing w:after="120" w:line="360" w:lineRule="auto"/>
        <w:ind w:firstLine="851"/>
        <w:jc w:val="both"/>
        <w:textAlignment w:val="baseline"/>
        <w:rPr>
          <w:rFonts w:ascii="Segoe UI" w:hAnsi="Segoe UI" w:cs="Segoe UI"/>
          <w:sz w:val="15"/>
          <w:szCs w:val="15"/>
        </w:rPr>
      </w:pPr>
      <w:r w:rsidRPr="009209A2">
        <w:rPr>
          <w:rFonts w:cs="Calibri"/>
          <w:color w:val="000000"/>
          <w:sz w:val="18"/>
        </w:rPr>
        <w:t> </w:t>
      </w:r>
      <w:r w:rsidRPr="009209A2">
        <w:rPr>
          <w:rFonts w:cs="Calibri"/>
          <w:color w:val="000000"/>
        </w:rPr>
        <w:t xml:space="preserve">Para auxiliar ainda no processo de aprendizagem com relação </w:t>
      </w:r>
      <w:r w:rsidRPr="009209A2">
        <w:rPr>
          <w:rFonts w:ascii="Segoe UI" w:hAnsi="Segoe UI" w:cs="Segoe UI"/>
          <w:color w:val="000000"/>
        </w:rPr>
        <w:t>à</w:t>
      </w:r>
      <w:r w:rsidRPr="009209A2">
        <w:rPr>
          <w:rFonts w:cs="Calibri"/>
          <w:color w:val="000000"/>
        </w:rPr>
        <w:t xml:space="preserve"> metodologia de gestão do desempenho e do desenvolvimento humano, </w:t>
      </w:r>
      <w:r w:rsidR="00080D81">
        <w:rPr>
          <w:rFonts w:cs="Calibri"/>
          <w:color w:val="000000"/>
        </w:rPr>
        <w:t xml:space="preserve">foi </w:t>
      </w:r>
      <w:r w:rsidRPr="009209A2">
        <w:rPr>
          <w:rFonts w:cs="Calibri"/>
          <w:color w:val="000000"/>
        </w:rPr>
        <w:t>desenvolv</w:t>
      </w:r>
      <w:r w:rsidR="00080D81">
        <w:rPr>
          <w:rFonts w:cs="Calibri"/>
          <w:color w:val="000000"/>
        </w:rPr>
        <w:t>ido</w:t>
      </w:r>
      <w:r w:rsidRPr="009209A2">
        <w:rPr>
          <w:rFonts w:cs="Calibri"/>
          <w:color w:val="000000"/>
        </w:rPr>
        <w:t xml:space="preserve"> um ambiente interativo, no qual </w:t>
      </w:r>
      <w:r w:rsidRPr="009209A2">
        <w:rPr>
          <w:rFonts w:ascii="Segoe UI" w:hAnsi="Segoe UI" w:cs="Segoe UI"/>
          <w:color w:val="000000"/>
        </w:rPr>
        <w:t>é</w:t>
      </w:r>
      <w:r w:rsidRPr="009209A2">
        <w:rPr>
          <w:rFonts w:cs="Calibri"/>
          <w:color w:val="000000"/>
        </w:rPr>
        <w:t xml:space="preserve"> disponibilizado aos servidores vasto material com diferentes recursos didáticos que exploram de forma lúdica as diversas fases e etapas da metodologia. </w:t>
      </w:r>
    </w:p>
    <w:p w14:paraId="746D81F2" w14:textId="77777777" w:rsidR="00066049" w:rsidRDefault="00066049" w:rsidP="00066049">
      <w:pPr>
        <w:spacing w:after="120" w:line="360" w:lineRule="auto"/>
        <w:ind w:firstLine="851"/>
        <w:textAlignment w:val="baseline"/>
        <w:rPr>
          <w:rFonts w:cs="Calibri"/>
        </w:rPr>
      </w:pPr>
    </w:p>
    <w:p w14:paraId="281F0A6A" w14:textId="27BF591F" w:rsidR="009209A2" w:rsidRPr="009209A2" w:rsidRDefault="009209A2" w:rsidP="00066049">
      <w:pPr>
        <w:spacing w:after="120" w:line="360" w:lineRule="auto"/>
        <w:jc w:val="center"/>
        <w:textAlignment w:val="baseline"/>
        <w:rPr>
          <w:rFonts w:ascii="Segoe UI" w:hAnsi="Segoe UI" w:cs="Segoe UI"/>
          <w:sz w:val="15"/>
          <w:szCs w:val="15"/>
        </w:rPr>
      </w:pPr>
      <w:r w:rsidRPr="009209A2">
        <w:rPr>
          <w:rFonts w:cs="Calibri"/>
        </w:rPr>
        <w:t xml:space="preserve">Figura </w:t>
      </w:r>
      <w:r w:rsidR="00D8267E">
        <w:rPr>
          <w:rFonts w:cs="Calibri"/>
        </w:rPr>
        <w:t>4</w:t>
      </w:r>
      <w:r w:rsidRPr="009209A2">
        <w:rPr>
          <w:rFonts w:cs="Calibri"/>
        </w:rPr>
        <w:t xml:space="preserve"> – Ambiente interativo voltado para o aprofundamento de conhecimentos sobre a metodologia de Gestão do Desempenho e do Desenvolvimento de Pessoas no RS</w:t>
      </w:r>
    </w:p>
    <w:p w14:paraId="49DF54C1" w14:textId="3ADE0290" w:rsidR="009209A2" w:rsidRPr="009209A2" w:rsidRDefault="008C0CED" w:rsidP="00066049">
      <w:pPr>
        <w:spacing w:after="120" w:line="360" w:lineRule="auto"/>
        <w:ind w:firstLine="701"/>
        <w:jc w:val="center"/>
        <w:textAlignment w:val="baseline"/>
        <w:rPr>
          <w:rFonts w:ascii="Segoe UI" w:hAnsi="Segoe UI" w:cs="Segoe UI"/>
          <w:sz w:val="15"/>
          <w:szCs w:val="15"/>
        </w:rPr>
      </w:pPr>
      <w:r>
        <w:rPr>
          <w:rFonts w:ascii="Segoe UI" w:hAnsi="Segoe UI" w:cs="Segoe UI"/>
          <w:noProof/>
          <w:sz w:val="15"/>
          <w:szCs w:val="15"/>
        </w:rPr>
        <w:pict w14:anchorId="5EE4DEB2">
          <v:shape id="Imagem 35" o:spid="_x0000_i1028" type="#_x0000_t75" style="width:228pt;height:105pt;visibility:visible">
            <v:imagedata r:id="rId12" o:title="Espaço Interativo 1"/>
          </v:shape>
        </w:pict>
      </w:r>
    </w:p>
    <w:p w14:paraId="17C35E8F" w14:textId="77777777" w:rsidR="009209A2" w:rsidRPr="009209A2" w:rsidRDefault="009209A2" w:rsidP="007B0A43">
      <w:pPr>
        <w:spacing w:after="120" w:line="360" w:lineRule="auto"/>
        <w:textAlignment w:val="baseline"/>
        <w:rPr>
          <w:rFonts w:ascii="Segoe UI" w:hAnsi="Segoe UI" w:cs="Segoe UI"/>
          <w:sz w:val="15"/>
          <w:szCs w:val="15"/>
        </w:rPr>
      </w:pPr>
      <w:r w:rsidRPr="009209A2">
        <w:rPr>
          <w:rFonts w:cs="Calibri"/>
          <w:sz w:val="18"/>
        </w:rPr>
        <w:t xml:space="preserve">Fonte: </w:t>
      </w:r>
      <w:r w:rsidR="00066049">
        <w:rPr>
          <w:rFonts w:cs="Calibri"/>
          <w:sz w:val="18"/>
        </w:rPr>
        <w:t>Camozzato (2022)</w:t>
      </w:r>
      <w:r w:rsidRPr="009209A2">
        <w:rPr>
          <w:rFonts w:cs="Calibri"/>
          <w:sz w:val="18"/>
        </w:rPr>
        <w:t> </w:t>
      </w:r>
    </w:p>
    <w:p w14:paraId="3D0F63C0" w14:textId="77777777" w:rsidR="00066049" w:rsidRDefault="00066049" w:rsidP="003A4BE4">
      <w:pPr>
        <w:spacing w:after="120" w:line="360" w:lineRule="auto"/>
        <w:ind w:firstLine="701"/>
        <w:jc w:val="both"/>
        <w:textAlignment w:val="baseline"/>
        <w:rPr>
          <w:rFonts w:cs="Calibri"/>
          <w:color w:val="000000"/>
        </w:rPr>
      </w:pPr>
    </w:p>
    <w:p w14:paraId="12728163" w14:textId="09FA746D" w:rsidR="009209A2" w:rsidRPr="009209A2" w:rsidRDefault="009209A2" w:rsidP="006A51FB">
      <w:pPr>
        <w:spacing w:after="120" w:line="360" w:lineRule="auto"/>
        <w:ind w:firstLine="851"/>
        <w:jc w:val="both"/>
        <w:textAlignment w:val="baseline"/>
        <w:rPr>
          <w:rFonts w:cs="Calibri"/>
        </w:rPr>
      </w:pPr>
      <w:r w:rsidRPr="009209A2">
        <w:rPr>
          <w:rFonts w:cs="Calibri"/>
          <w:color w:val="000000"/>
        </w:rPr>
        <w:t xml:space="preserve">Acessando o endereço do ambiente interativo, </w:t>
      </w:r>
      <w:r w:rsidRPr="00066049">
        <w:rPr>
          <w:rFonts w:cs="Calibri"/>
          <w:color w:val="000000"/>
        </w:rPr>
        <w:t xml:space="preserve">é possível consultar </w:t>
      </w:r>
      <w:r w:rsidR="00066049">
        <w:rPr>
          <w:rFonts w:cs="Calibri"/>
          <w:color w:val="000000"/>
        </w:rPr>
        <w:t xml:space="preserve">os seguintes recursos didáticos disponíveis na modalidade </w:t>
      </w:r>
      <w:r w:rsidR="00066049" w:rsidRPr="00066049">
        <w:rPr>
          <w:rFonts w:cs="Calibri"/>
          <w:i/>
          <w:color w:val="000000"/>
        </w:rPr>
        <w:t xml:space="preserve">nano </w:t>
      </w:r>
      <w:proofErr w:type="spellStart"/>
      <w:r w:rsidR="00066049" w:rsidRPr="00066049">
        <w:rPr>
          <w:rFonts w:cs="Calibri"/>
          <w:i/>
          <w:color w:val="000000"/>
        </w:rPr>
        <w:t>learning</w:t>
      </w:r>
      <w:proofErr w:type="spellEnd"/>
      <w:r w:rsidRPr="009209A2">
        <w:rPr>
          <w:rFonts w:cs="Calibri"/>
          <w:color w:val="000000"/>
        </w:rPr>
        <w:t>: Cartilha “Jornada da Gestão do Desempenho e do Desenvolvimento de Pessoas”; </w:t>
      </w:r>
      <w:proofErr w:type="spellStart"/>
      <w:r w:rsidRPr="009209A2">
        <w:rPr>
          <w:rFonts w:cs="Calibri"/>
          <w:color w:val="000000"/>
        </w:rPr>
        <w:t>Performacast</w:t>
      </w:r>
      <w:proofErr w:type="spellEnd"/>
      <w:r w:rsidRPr="009209A2">
        <w:rPr>
          <w:rFonts w:cs="Calibri"/>
          <w:color w:val="000000"/>
        </w:rPr>
        <w:t>, Podcast</w:t>
      </w:r>
      <w:r w:rsidR="003B6BF4">
        <w:rPr>
          <w:rStyle w:val="Refdenotaderodap"/>
          <w:rFonts w:cs="Calibri"/>
          <w:color w:val="000000"/>
        </w:rPr>
        <w:footnoteReference w:id="11"/>
      </w:r>
      <w:r w:rsidRPr="009209A2">
        <w:rPr>
          <w:rFonts w:cs="Calibri"/>
          <w:color w:val="000000"/>
        </w:rPr>
        <w:t xml:space="preserve"> com dicas para incorporação dos conceitos que fundamentam a metodologia para a Gestão do Desempenho e do Desenvolvimento de Pessoas; Manuais operacionais do Sistema </w:t>
      </w:r>
      <w:proofErr w:type="spellStart"/>
      <w:r w:rsidRPr="009209A2">
        <w:rPr>
          <w:rFonts w:cs="Calibri"/>
          <w:color w:val="000000"/>
        </w:rPr>
        <w:t>Gescomp</w:t>
      </w:r>
      <w:proofErr w:type="spellEnd"/>
      <w:r w:rsidRPr="009209A2">
        <w:rPr>
          <w:rFonts w:cs="Calibri"/>
          <w:color w:val="000000"/>
        </w:rPr>
        <w:t xml:space="preserve"> para realização do Ciclo de Análises Comportamentais; Tutoriais do Sistema </w:t>
      </w:r>
      <w:proofErr w:type="spellStart"/>
      <w:r w:rsidRPr="009209A2">
        <w:rPr>
          <w:rFonts w:cs="Calibri"/>
          <w:color w:val="000000"/>
        </w:rPr>
        <w:t>Gescomp</w:t>
      </w:r>
      <w:proofErr w:type="spellEnd"/>
      <w:r w:rsidRPr="009209A2">
        <w:rPr>
          <w:rFonts w:cs="Calibri"/>
          <w:color w:val="000000"/>
        </w:rPr>
        <w:t xml:space="preserve"> para realização do Ciclo de Análises Comportamentais; </w:t>
      </w:r>
      <w:proofErr w:type="spellStart"/>
      <w:r w:rsidRPr="009209A2">
        <w:rPr>
          <w:rFonts w:cs="Calibri"/>
          <w:i/>
          <w:iCs/>
          <w:color w:val="000000"/>
        </w:rPr>
        <w:t>Storytelling</w:t>
      </w:r>
      <w:proofErr w:type="spellEnd"/>
      <w:r w:rsidR="003B6BF4">
        <w:rPr>
          <w:rStyle w:val="Refdenotaderodap"/>
          <w:rFonts w:cs="Calibri"/>
          <w:color w:val="000000"/>
        </w:rPr>
        <w:footnoteReference w:id="12"/>
      </w:r>
      <w:r w:rsidRPr="009209A2">
        <w:rPr>
          <w:rFonts w:cs="Calibri"/>
          <w:color w:val="000000"/>
        </w:rPr>
        <w:t xml:space="preserve"> sobre as etapas do Ciclo de Análises; Perguntas </w:t>
      </w:r>
      <w:proofErr w:type="spellStart"/>
      <w:r w:rsidR="006A51FB">
        <w:rPr>
          <w:rFonts w:cs="Calibri"/>
          <w:color w:val="000000"/>
        </w:rPr>
        <w:t>freqüentes</w:t>
      </w:r>
      <w:proofErr w:type="spellEnd"/>
      <w:r w:rsidR="006A51FB">
        <w:rPr>
          <w:rFonts w:cs="Calibri"/>
          <w:color w:val="000000"/>
        </w:rPr>
        <w:t xml:space="preserve"> e </w:t>
      </w:r>
      <w:r w:rsidRPr="009209A2">
        <w:rPr>
          <w:rFonts w:cs="Calibri"/>
          <w:color w:val="000000"/>
        </w:rPr>
        <w:t>muito mais. </w:t>
      </w:r>
    </w:p>
    <w:p w14:paraId="4DDA7520" w14:textId="77777777" w:rsidR="009209A2" w:rsidRPr="009209A2" w:rsidRDefault="009209A2" w:rsidP="00066049">
      <w:pPr>
        <w:spacing w:after="120" w:line="360" w:lineRule="auto"/>
        <w:ind w:firstLine="601"/>
        <w:jc w:val="both"/>
        <w:textAlignment w:val="baseline"/>
        <w:rPr>
          <w:rFonts w:ascii="Segoe UI" w:hAnsi="Segoe UI" w:cs="Segoe UI"/>
          <w:sz w:val="15"/>
          <w:szCs w:val="15"/>
        </w:rPr>
      </w:pPr>
      <w:r w:rsidRPr="009209A2">
        <w:rPr>
          <w:rFonts w:cs="Calibri"/>
          <w:color w:val="000000"/>
        </w:rPr>
        <w:t xml:space="preserve"> Atinente ao ponto turístico “Nosso Processo”, líderes e liderados podem ter uma visão mais sistêmica e cíclica quanto </w:t>
      </w:r>
      <w:r w:rsidRPr="009209A2">
        <w:rPr>
          <w:rFonts w:ascii="Segoe UI" w:hAnsi="Segoe UI" w:cs="Segoe UI"/>
          <w:color w:val="000000"/>
        </w:rPr>
        <w:t>à</w:t>
      </w:r>
      <w:r w:rsidRPr="009209A2">
        <w:rPr>
          <w:rFonts w:cs="Calibri"/>
          <w:color w:val="000000"/>
        </w:rPr>
        <w:t>s etapas da metodologia. Diante disso, o processo de Gestão do Desempenho e do Desenvolvimento de Pessoas retrata o emprego de quatro grandes etapas, as quais foram concebidas a partir da aplicação do Ciclo do PDCA (</w:t>
      </w:r>
      <w:proofErr w:type="spellStart"/>
      <w:r w:rsidRPr="00066049">
        <w:rPr>
          <w:rFonts w:cs="Calibri"/>
          <w:i/>
          <w:color w:val="000000"/>
        </w:rPr>
        <w:t>Plan</w:t>
      </w:r>
      <w:proofErr w:type="spellEnd"/>
      <w:r w:rsidRPr="00066049">
        <w:rPr>
          <w:rFonts w:cs="Calibri"/>
          <w:i/>
          <w:color w:val="000000"/>
        </w:rPr>
        <w:t>/ DO/</w:t>
      </w:r>
      <w:proofErr w:type="spellStart"/>
      <w:r w:rsidRPr="00066049">
        <w:rPr>
          <w:rFonts w:cs="Calibri"/>
          <w:i/>
          <w:color w:val="000000"/>
        </w:rPr>
        <w:t>Check</w:t>
      </w:r>
      <w:proofErr w:type="spellEnd"/>
      <w:r w:rsidRPr="00066049">
        <w:rPr>
          <w:rFonts w:cs="Calibri"/>
          <w:i/>
          <w:color w:val="000000"/>
        </w:rPr>
        <w:t xml:space="preserve">/ </w:t>
      </w:r>
      <w:proofErr w:type="spellStart"/>
      <w:r w:rsidRPr="00066049">
        <w:rPr>
          <w:rFonts w:cs="Calibri"/>
          <w:i/>
          <w:color w:val="000000"/>
        </w:rPr>
        <w:t>Action</w:t>
      </w:r>
      <w:proofErr w:type="spellEnd"/>
      <w:r w:rsidRPr="009209A2">
        <w:rPr>
          <w:rFonts w:cs="Calibri"/>
          <w:color w:val="000000"/>
        </w:rPr>
        <w:t>) que se retroalimentam.   </w:t>
      </w:r>
    </w:p>
    <w:p w14:paraId="50CC3560" w14:textId="77777777" w:rsidR="009209A2" w:rsidRDefault="009209A2" w:rsidP="00066049">
      <w:pPr>
        <w:shd w:val="clear" w:color="auto" w:fill="FFFFFF"/>
        <w:spacing w:after="0" w:line="240" w:lineRule="auto"/>
        <w:ind w:left="2268"/>
        <w:jc w:val="both"/>
        <w:textAlignment w:val="baseline"/>
        <w:rPr>
          <w:rFonts w:cs="Calibri"/>
          <w:color w:val="000000"/>
          <w:sz w:val="20"/>
          <w:szCs w:val="20"/>
        </w:rPr>
      </w:pPr>
      <w:r>
        <w:rPr>
          <w:rFonts w:cs="Calibri"/>
          <w:color w:val="000000"/>
          <w:sz w:val="20"/>
          <w:szCs w:val="20"/>
        </w:rPr>
        <w:lastRenderedPageBreak/>
        <w:t>O </w:t>
      </w:r>
      <w:r>
        <w:rPr>
          <w:rFonts w:cs="Calibri"/>
          <w:b/>
          <w:bCs/>
          <w:color w:val="000000"/>
          <w:sz w:val="20"/>
          <w:szCs w:val="20"/>
        </w:rPr>
        <w:t>PDCA</w:t>
      </w:r>
      <w:r>
        <w:rPr>
          <w:rFonts w:cs="Calibri"/>
          <w:color w:val="000000"/>
          <w:sz w:val="20"/>
          <w:szCs w:val="20"/>
        </w:rPr>
        <w:t> é um método da Qualidade com foco na melhoria contínua e pode ser usada no controle de processos e</w:t>
      </w:r>
      <w:r>
        <w:rPr>
          <w:rFonts w:cs="Calibri"/>
          <w:b/>
          <w:bCs/>
          <w:color w:val="000000"/>
          <w:sz w:val="20"/>
          <w:szCs w:val="20"/>
        </w:rPr>
        <w:t> solução de problemas</w:t>
      </w:r>
      <w:r>
        <w:rPr>
          <w:rFonts w:cs="Calibri"/>
          <w:color w:val="000000"/>
          <w:sz w:val="20"/>
          <w:szCs w:val="20"/>
        </w:rPr>
        <w:t xml:space="preserve">. Sua aplicação consiste em quatro fases: </w:t>
      </w:r>
      <w:r>
        <w:rPr>
          <w:rFonts w:cs="Calibri"/>
          <w:b/>
          <w:bCs/>
          <w:color w:val="000000"/>
          <w:sz w:val="20"/>
          <w:szCs w:val="20"/>
        </w:rPr>
        <w:t>P (</w:t>
      </w:r>
      <w:proofErr w:type="spellStart"/>
      <w:r>
        <w:rPr>
          <w:rFonts w:cs="Calibri"/>
          <w:i/>
          <w:iCs/>
          <w:color w:val="000000"/>
          <w:sz w:val="20"/>
          <w:szCs w:val="20"/>
        </w:rPr>
        <w:t>plan</w:t>
      </w:r>
      <w:proofErr w:type="spellEnd"/>
      <w:r>
        <w:rPr>
          <w:rFonts w:cs="Calibri"/>
          <w:i/>
          <w:iCs/>
          <w:color w:val="000000"/>
          <w:sz w:val="20"/>
          <w:szCs w:val="20"/>
        </w:rPr>
        <w:t>:</w:t>
      </w:r>
      <w:r>
        <w:rPr>
          <w:rFonts w:cs="Calibri"/>
          <w:b/>
          <w:bCs/>
          <w:color w:val="000000"/>
          <w:sz w:val="20"/>
          <w:szCs w:val="20"/>
        </w:rPr>
        <w:t> planejar)</w:t>
      </w:r>
      <w:r>
        <w:rPr>
          <w:rFonts w:cs="Calibri"/>
          <w:color w:val="000000"/>
          <w:sz w:val="20"/>
          <w:szCs w:val="20"/>
        </w:rPr>
        <w:t xml:space="preserve">: seleção de um processo, atividade ou máquina que necessite de melhoria e elaboração de medidas claras e executáveis, sempre voltadas  para obtenção dos resultados esperados; </w:t>
      </w:r>
      <w:r>
        <w:rPr>
          <w:rFonts w:cs="Calibri"/>
          <w:b/>
          <w:bCs/>
          <w:color w:val="000000"/>
          <w:sz w:val="20"/>
          <w:szCs w:val="20"/>
        </w:rPr>
        <w:t>D (</w:t>
      </w:r>
      <w:r>
        <w:rPr>
          <w:rFonts w:cs="Calibri"/>
          <w:i/>
          <w:iCs/>
          <w:color w:val="000000"/>
          <w:sz w:val="20"/>
          <w:szCs w:val="20"/>
        </w:rPr>
        <w:t>do:</w:t>
      </w:r>
      <w:r>
        <w:rPr>
          <w:rFonts w:cs="Calibri"/>
          <w:b/>
          <w:bCs/>
          <w:color w:val="000000"/>
          <w:sz w:val="20"/>
          <w:szCs w:val="20"/>
        </w:rPr>
        <w:t> fazer)</w:t>
      </w:r>
      <w:r>
        <w:rPr>
          <w:rFonts w:cs="Calibri"/>
          <w:color w:val="000000"/>
          <w:sz w:val="20"/>
          <w:szCs w:val="20"/>
        </w:rPr>
        <w:t xml:space="preserve">: implementação do plano elaborado e acompanhamento de seu progresso; </w:t>
      </w:r>
      <w:r>
        <w:rPr>
          <w:rFonts w:cs="Calibri"/>
          <w:b/>
          <w:bCs/>
          <w:color w:val="000000"/>
          <w:sz w:val="20"/>
          <w:szCs w:val="20"/>
        </w:rPr>
        <w:t>C (</w:t>
      </w:r>
      <w:proofErr w:type="spellStart"/>
      <w:r>
        <w:rPr>
          <w:rFonts w:cs="Calibri"/>
          <w:i/>
          <w:iCs/>
          <w:color w:val="000000"/>
          <w:sz w:val="20"/>
          <w:szCs w:val="20"/>
        </w:rPr>
        <w:t>check</w:t>
      </w:r>
      <w:proofErr w:type="spellEnd"/>
      <w:r>
        <w:rPr>
          <w:rFonts w:cs="Calibri"/>
          <w:i/>
          <w:iCs/>
          <w:color w:val="000000"/>
          <w:sz w:val="20"/>
          <w:szCs w:val="20"/>
        </w:rPr>
        <w:t>:</w:t>
      </w:r>
      <w:r>
        <w:rPr>
          <w:rFonts w:cs="Calibri"/>
          <w:b/>
          <w:bCs/>
          <w:color w:val="000000"/>
          <w:sz w:val="20"/>
          <w:szCs w:val="20"/>
        </w:rPr>
        <w:t> verificar)</w:t>
      </w:r>
      <w:r>
        <w:rPr>
          <w:rFonts w:cs="Calibri"/>
          <w:color w:val="000000"/>
          <w:sz w:val="20"/>
          <w:szCs w:val="20"/>
        </w:rPr>
        <w:t xml:space="preserve">: análise dos resultados obtidos com a execução do plano e, se necessário, reavaliação do plano; </w:t>
      </w:r>
      <w:r>
        <w:rPr>
          <w:rFonts w:cs="Calibri"/>
          <w:b/>
          <w:bCs/>
          <w:color w:val="000000"/>
          <w:sz w:val="20"/>
          <w:szCs w:val="20"/>
        </w:rPr>
        <w:t>A (</w:t>
      </w:r>
      <w:proofErr w:type="spellStart"/>
      <w:r>
        <w:rPr>
          <w:rFonts w:cs="Calibri"/>
          <w:i/>
          <w:iCs/>
          <w:color w:val="000000"/>
          <w:sz w:val="20"/>
          <w:szCs w:val="20"/>
        </w:rPr>
        <w:t>act</w:t>
      </w:r>
      <w:proofErr w:type="spellEnd"/>
      <w:r>
        <w:rPr>
          <w:rFonts w:cs="Calibri"/>
          <w:i/>
          <w:iCs/>
          <w:color w:val="000000"/>
          <w:sz w:val="20"/>
          <w:szCs w:val="20"/>
        </w:rPr>
        <w:t>:</w:t>
      </w:r>
      <w:r>
        <w:rPr>
          <w:rFonts w:cs="Calibri"/>
          <w:b/>
          <w:bCs/>
          <w:color w:val="000000"/>
          <w:sz w:val="20"/>
          <w:szCs w:val="20"/>
        </w:rPr>
        <w:t> agir)</w:t>
      </w:r>
      <w:r>
        <w:rPr>
          <w:rFonts w:cs="Calibri"/>
          <w:color w:val="000000"/>
          <w:sz w:val="20"/>
          <w:szCs w:val="20"/>
        </w:rPr>
        <w:t>: caso tenha obtido sucesso, o novo processo é documentado e se transforma em um novo padrão. (GEREMIAS, 2018). </w:t>
      </w:r>
    </w:p>
    <w:p w14:paraId="45287B2B" w14:textId="77777777" w:rsidR="00066049" w:rsidRDefault="00066049" w:rsidP="00066049">
      <w:pPr>
        <w:shd w:val="clear" w:color="auto" w:fill="FFFFFF"/>
        <w:spacing w:after="0" w:line="240" w:lineRule="auto"/>
        <w:ind w:left="2268"/>
        <w:jc w:val="both"/>
        <w:textAlignment w:val="baseline"/>
        <w:rPr>
          <w:rFonts w:cs="Calibri"/>
          <w:color w:val="000000"/>
          <w:sz w:val="20"/>
          <w:szCs w:val="20"/>
        </w:rPr>
      </w:pPr>
    </w:p>
    <w:p w14:paraId="3D09EB8D" w14:textId="77777777" w:rsidR="00883E9E" w:rsidRDefault="00883E9E" w:rsidP="00066049">
      <w:pPr>
        <w:shd w:val="clear" w:color="auto" w:fill="FFFFFF"/>
        <w:spacing w:after="0" w:line="240" w:lineRule="auto"/>
        <w:ind w:left="2268"/>
        <w:jc w:val="both"/>
        <w:textAlignment w:val="baseline"/>
        <w:rPr>
          <w:rFonts w:cs="Calibri"/>
          <w:color w:val="000000"/>
          <w:sz w:val="20"/>
        </w:rPr>
      </w:pPr>
    </w:p>
    <w:p w14:paraId="409E4C46" w14:textId="77777777" w:rsidR="00066049" w:rsidRPr="00066049" w:rsidRDefault="00066049" w:rsidP="00066049">
      <w:pPr>
        <w:shd w:val="clear" w:color="auto" w:fill="FFFFFF"/>
        <w:spacing w:after="0" w:line="240" w:lineRule="auto"/>
        <w:ind w:left="1894"/>
        <w:jc w:val="both"/>
        <w:textAlignment w:val="baseline"/>
        <w:rPr>
          <w:rFonts w:cs="Calibri"/>
          <w:sz w:val="15"/>
          <w:szCs w:val="15"/>
        </w:rPr>
      </w:pPr>
    </w:p>
    <w:p w14:paraId="13E10149" w14:textId="352AEE09" w:rsidR="009209A2" w:rsidRPr="009209A2" w:rsidRDefault="009209A2" w:rsidP="003A4BE4">
      <w:pPr>
        <w:spacing w:after="120" w:line="360" w:lineRule="auto"/>
        <w:jc w:val="center"/>
        <w:textAlignment w:val="baseline"/>
        <w:rPr>
          <w:rFonts w:ascii="Segoe UI" w:hAnsi="Segoe UI" w:cs="Segoe UI"/>
          <w:sz w:val="15"/>
          <w:szCs w:val="15"/>
        </w:rPr>
      </w:pPr>
      <w:r w:rsidRPr="009209A2">
        <w:rPr>
          <w:rFonts w:cs="Calibri"/>
        </w:rPr>
        <w:t xml:space="preserve">Figura </w:t>
      </w:r>
      <w:r w:rsidR="003658D5">
        <w:rPr>
          <w:rFonts w:cs="Calibri"/>
        </w:rPr>
        <w:t>5</w:t>
      </w:r>
      <w:r w:rsidRPr="009209A2">
        <w:rPr>
          <w:rFonts w:cs="Calibri"/>
        </w:rPr>
        <w:t xml:space="preserve"> – Aplicação do ciclo do PDCA considerando a metodologia implantada para a Gestão do Desempenho e do Desenvolvimento de Pessoas no RS  </w:t>
      </w:r>
    </w:p>
    <w:p w14:paraId="39FAF78E" w14:textId="7E557B08" w:rsidR="009209A2" w:rsidRPr="009209A2" w:rsidRDefault="00000000" w:rsidP="003A4BE4">
      <w:pPr>
        <w:spacing w:after="120" w:line="360" w:lineRule="auto"/>
        <w:jc w:val="center"/>
        <w:textAlignment w:val="baseline"/>
        <w:rPr>
          <w:rFonts w:ascii="Segoe UI" w:hAnsi="Segoe UI" w:cs="Segoe UI"/>
          <w:sz w:val="15"/>
          <w:szCs w:val="15"/>
        </w:rPr>
      </w:pPr>
      <w:r>
        <w:rPr>
          <w:rFonts w:ascii="Segoe UI" w:hAnsi="Segoe UI" w:cs="Segoe UI"/>
          <w:noProof/>
          <w:sz w:val="15"/>
          <w:szCs w:val="15"/>
        </w:rPr>
        <w:pict w14:anchorId="0D404263">
          <v:shape id="Imagem 31" o:spid="_x0000_i1029" type="#_x0000_t75" style="width:301.5pt;height:127.5pt;visibility:visible">
            <v:imagedata r:id="rId13" o:title="PDCA"/>
          </v:shape>
        </w:pict>
      </w:r>
    </w:p>
    <w:p w14:paraId="6BF7D89A" w14:textId="77777777" w:rsidR="009209A2" w:rsidRPr="009209A2" w:rsidRDefault="009209A2" w:rsidP="003A4BE4">
      <w:pPr>
        <w:spacing w:after="120" w:line="360" w:lineRule="auto"/>
        <w:textAlignment w:val="baseline"/>
        <w:rPr>
          <w:rFonts w:ascii="Segoe UI" w:hAnsi="Segoe UI" w:cs="Segoe UI"/>
          <w:sz w:val="15"/>
          <w:szCs w:val="15"/>
        </w:rPr>
      </w:pPr>
      <w:r w:rsidRPr="009209A2">
        <w:rPr>
          <w:rFonts w:cs="Calibri"/>
          <w:sz w:val="18"/>
        </w:rPr>
        <w:t xml:space="preserve">Fonte: </w:t>
      </w:r>
      <w:r w:rsidR="00066049">
        <w:rPr>
          <w:rFonts w:cs="Calibri"/>
          <w:sz w:val="18"/>
        </w:rPr>
        <w:t>Camozzato</w:t>
      </w:r>
      <w:r w:rsidR="00883E9E">
        <w:rPr>
          <w:rFonts w:cs="Calibri"/>
          <w:sz w:val="18"/>
        </w:rPr>
        <w:t xml:space="preserve"> </w:t>
      </w:r>
      <w:r w:rsidR="00066049">
        <w:rPr>
          <w:rFonts w:cs="Calibri"/>
          <w:sz w:val="18"/>
        </w:rPr>
        <w:t>(2022)</w:t>
      </w:r>
    </w:p>
    <w:p w14:paraId="1E3D79DE" w14:textId="77777777" w:rsidR="00AA59EB" w:rsidRDefault="009209A2" w:rsidP="00AA59EB">
      <w:pPr>
        <w:spacing w:after="120" w:line="360" w:lineRule="auto"/>
        <w:textAlignment w:val="baseline"/>
        <w:rPr>
          <w:rFonts w:cs="Calibri"/>
          <w:sz w:val="18"/>
        </w:rPr>
      </w:pPr>
      <w:r w:rsidRPr="009209A2">
        <w:rPr>
          <w:rFonts w:cs="Calibri"/>
          <w:sz w:val="18"/>
        </w:rPr>
        <w:t> </w:t>
      </w:r>
    </w:p>
    <w:p w14:paraId="3778FF1C" w14:textId="77777777" w:rsidR="009209A2" w:rsidRPr="009209A2" w:rsidRDefault="009209A2" w:rsidP="00AA59EB">
      <w:pPr>
        <w:spacing w:after="120" w:line="360" w:lineRule="auto"/>
        <w:ind w:firstLine="851"/>
        <w:textAlignment w:val="baseline"/>
        <w:rPr>
          <w:rFonts w:ascii="Segoe UI" w:hAnsi="Segoe UI" w:cs="Segoe UI"/>
          <w:sz w:val="15"/>
          <w:szCs w:val="15"/>
        </w:rPr>
      </w:pPr>
      <w:r w:rsidRPr="009209A2">
        <w:rPr>
          <w:rFonts w:cs="Calibri"/>
          <w:color w:val="000000"/>
        </w:rPr>
        <w:t xml:space="preserve">As etapas da metodologia apresentadas anteriormente também foram organizadas por meio de marcos temporais, denominada como ponto turístico “Nosso Cronograma”, que permitiu a sua implantação ao longo do ano de 2022. Além disso, na linha do tempo também foram destacadas algumas capacitações pertinentes ao percurso formativo das lideranças, conforme ilustrado na </w:t>
      </w:r>
      <w:r w:rsidR="00066049" w:rsidRPr="009209A2">
        <w:rPr>
          <w:rFonts w:cs="Calibri"/>
          <w:color w:val="000000"/>
        </w:rPr>
        <w:t>seqüência</w:t>
      </w:r>
      <w:r w:rsidRPr="009209A2">
        <w:rPr>
          <w:rFonts w:cs="Calibri"/>
          <w:color w:val="000000"/>
        </w:rPr>
        <w:t>: </w:t>
      </w:r>
    </w:p>
    <w:p w14:paraId="37DF9742" w14:textId="77777777" w:rsidR="009209A2" w:rsidRPr="009209A2" w:rsidRDefault="009209A2" w:rsidP="003E6AC6">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No mês de maio, </w:t>
      </w:r>
      <w:r w:rsidR="003E6AC6" w:rsidRPr="009209A2">
        <w:rPr>
          <w:rFonts w:cs="Calibri"/>
          <w:color w:val="000000"/>
        </w:rPr>
        <w:t>por exemplo,</w:t>
      </w:r>
      <w:r w:rsidRPr="009209A2">
        <w:rPr>
          <w:rFonts w:cs="Calibri"/>
          <w:color w:val="000000"/>
        </w:rPr>
        <w:t xml:space="preserve"> foram realizadas diversas reuniões com as Subsecretarias da SPGG, a fim de prestar orientações sobre a etapa de elaboração e desdobramento do </w:t>
      </w:r>
      <w:proofErr w:type="spellStart"/>
      <w:r w:rsidRPr="009209A2">
        <w:rPr>
          <w:rFonts w:cs="Calibri"/>
          <w:color w:val="000000"/>
        </w:rPr>
        <w:t>OKR’s</w:t>
      </w:r>
      <w:proofErr w:type="spellEnd"/>
      <w:r w:rsidRPr="009209A2">
        <w:rPr>
          <w:rFonts w:cs="Calibri"/>
          <w:color w:val="000000"/>
        </w:rPr>
        <w:t>. Já no mês de junho, ocorreram diversos encontros com todos os servidores da SPGG com o objetivo de apresentar a metodologia.  </w:t>
      </w:r>
    </w:p>
    <w:p w14:paraId="17BAA0C3" w14:textId="77777777" w:rsidR="009209A2" w:rsidRPr="003E6AC6" w:rsidRDefault="009209A2" w:rsidP="003E6AC6">
      <w:pPr>
        <w:spacing w:after="120" w:line="360" w:lineRule="auto"/>
        <w:ind w:firstLine="851"/>
        <w:jc w:val="both"/>
        <w:textAlignment w:val="baseline"/>
        <w:rPr>
          <w:rFonts w:ascii="Segoe UI" w:hAnsi="Segoe UI" w:cs="Segoe UI"/>
        </w:rPr>
      </w:pPr>
      <w:r w:rsidRPr="009209A2">
        <w:rPr>
          <w:rFonts w:cs="Calibri"/>
          <w:color w:val="000000"/>
        </w:rPr>
        <w:t xml:space="preserve">A </w:t>
      </w:r>
      <w:r w:rsidRPr="003E6AC6">
        <w:rPr>
          <w:rFonts w:cs="Calibri"/>
          <w:color w:val="000000"/>
        </w:rPr>
        <w:t>partir do mês de agosto, se intensificaram ações estratégicas voltadas às comunicações e orientações por meio de diferentes canais e tipos de recursos didáticos, a fim de prestar apoio à realização das etapas específicas ao ciclo de análises das competências comportamentais. Paralelamente, durante esse período, importantes capacitações referentes ao percurso formativo das lideranças foram ofertadas por diversas instituições de ensino. </w:t>
      </w:r>
    </w:p>
    <w:p w14:paraId="6DB60DE3" w14:textId="77777777" w:rsidR="009209A2" w:rsidRPr="003E6AC6" w:rsidRDefault="009209A2" w:rsidP="003E6AC6">
      <w:pPr>
        <w:spacing w:after="120" w:line="360" w:lineRule="auto"/>
        <w:ind w:firstLine="851"/>
        <w:jc w:val="both"/>
        <w:textAlignment w:val="baseline"/>
        <w:rPr>
          <w:rFonts w:ascii="Segoe UI" w:hAnsi="Segoe UI" w:cs="Segoe UI"/>
        </w:rPr>
      </w:pPr>
      <w:r w:rsidRPr="003E6AC6">
        <w:rPr>
          <w:rFonts w:cs="Calibri"/>
          <w:color w:val="000000"/>
        </w:rPr>
        <w:lastRenderedPageBreak/>
        <w:t xml:space="preserve">Com relação aos principais sistemas utilizados na implantação do projeto, </w:t>
      </w:r>
      <w:r w:rsidR="003B6BF4" w:rsidRPr="003E6AC6">
        <w:rPr>
          <w:rFonts w:cs="Calibri"/>
          <w:color w:val="000000"/>
        </w:rPr>
        <w:t>destacam-se</w:t>
      </w:r>
      <w:r w:rsidRPr="003E6AC6">
        <w:rPr>
          <w:rFonts w:cs="Calibri"/>
          <w:color w:val="000000"/>
        </w:rPr>
        <w:t xml:space="preserve"> o ponto turístico “Nossas Ferramentas”, o qual apresenta a forma como algumas das etapas da metodologia poderiam ser articuladas. </w:t>
      </w:r>
    </w:p>
    <w:p w14:paraId="7C3FAE61" w14:textId="282A7BD6" w:rsidR="009209A2" w:rsidRPr="003E6AC6" w:rsidRDefault="00080D81" w:rsidP="003E6AC6">
      <w:pPr>
        <w:spacing w:after="120" w:line="360" w:lineRule="auto"/>
        <w:ind w:firstLine="851"/>
        <w:jc w:val="both"/>
        <w:textAlignment w:val="baseline"/>
        <w:rPr>
          <w:rFonts w:ascii="Segoe UI" w:hAnsi="Segoe UI" w:cs="Segoe UI"/>
        </w:rPr>
      </w:pPr>
      <w:r>
        <w:rPr>
          <w:rFonts w:cs="Calibri"/>
        </w:rPr>
        <w:t>Nesse sentido, para a g</w:t>
      </w:r>
      <w:r w:rsidR="009209A2" w:rsidRPr="003E6AC6">
        <w:rPr>
          <w:rFonts w:cs="Calibri"/>
        </w:rPr>
        <w:t>estão dos resultados num nível estratégico, destaca-se o uso do sistema SME, Sistema de Monitoramento Estratégico, especialmente por ser a ferramenta adotada para o monitoramento dos projetos estratégicos do Governo do analisa a execução física e a execução orçamentária/</w:t>
      </w:r>
      <w:r w:rsidR="003E6AC6">
        <w:rPr>
          <w:rFonts w:cs="Calibri"/>
        </w:rPr>
        <w:t xml:space="preserve"> </w:t>
      </w:r>
      <w:r w:rsidR="009209A2" w:rsidRPr="003E6AC6">
        <w:rPr>
          <w:rFonts w:cs="Calibri"/>
        </w:rPr>
        <w:t>financeira destes projetos, mas também avalia a efetividade de seus resultados segundo a percepção da população atendida. </w:t>
      </w:r>
    </w:p>
    <w:p w14:paraId="3211B540" w14:textId="068B986B" w:rsidR="009209A2" w:rsidRPr="009209A2" w:rsidRDefault="009209A2" w:rsidP="003E6AC6">
      <w:pPr>
        <w:spacing w:after="120" w:line="360" w:lineRule="auto"/>
        <w:ind w:firstLine="851"/>
        <w:jc w:val="both"/>
        <w:textAlignment w:val="baseline"/>
        <w:rPr>
          <w:rFonts w:ascii="Segoe UI" w:hAnsi="Segoe UI" w:cs="Segoe UI"/>
          <w:sz w:val="15"/>
          <w:szCs w:val="15"/>
        </w:rPr>
      </w:pPr>
      <w:r w:rsidRPr="003E6AC6">
        <w:rPr>
          <w:rFonts w:cs="Calibri"/>
        </w:rPr>
        <w:t xml:space="preserve">Este monitoramento utiliza um sistema de informações (métricas, evidências e planos de ação, entre outros), que, alimentadas pelos órgãos responsáveis pela execução dos projetos estratégicos, apoiam a </w:t>
      </w:r>
      <w:r w:rsidR="00C728E2">
        <w:rPr>
          <w:rFonts w:cs="Calibri"/>
        </w:rPr>
        <w:t>SPGG</w:t>
      </w:r>
      <w:r w:rsidRPr="003E6AC6">
        <w:rPr>
          <w:rFonts w:cs="Calibri"/>
        </w:rPr>
        <w:t xml:space="preserve"> na elaboração dos diagnósticos e proposições levados para a tomada de decisões na Sala de Gestão do Governo.</w:t>
      </w:r>
      <w:r w:rsidRPr="009209A2">
        <w:rPr>
          <w:rFonts w:cs="Calibri"/>
          <w:sz w:val="24"/>
          <w:szCs w:val="24"/>
        </w:rPr>
        <w:t> </w:t>
      </w:r>
    </w:p>
    <w:p w14:paraId="6C633562" w14:textId="77777777" w:rsidR="009209A2" w:rsidRPr="003E6AC6" w:rsidRDefault="009209A2" w:rsidP="003E6AC6">
      <w:pPr>
        <w:spacing w:after="120" w:line="360" w:lineRule="auto"/>
        <w:ind w:firstLine="851"/>
        <w:jc w:val="both"/>
        <w:textAlignment w:val="baseline"/>
        <w:rPr>
          <w:rFonts w:cs="Calibri"/>
        </w:rPr>
      </w:pPr>
      <w:r w:rsidRPr="009209A2">
        <w:rPr>
          <w:rFonts w:cs="Calibri"/>
        </w:rPr>
        <w:t xml:space="preserve">Como apoio na gestão dos resultados num nível tático, utilizou-se da metodologia de </w:t>
      </w:r>
      <w:proofErr w:type="spellStart"/>
      <w:r w:rsidRPr="009209A2">
        <w:rPr>
          <w:rFonts w:cs="Calibri"/>
        </w:rPr>
        <w:t>OKR’s</w:t>
      </w:r>
      <w:proofErr w:type="spellEnd"/>
      <w:r w:rsidRPr="009209A2">
        <w:rPr>
          <w:rFonts w:cs="Calibri"/>
        </w:rPr>
        <w:t xml:space="preserve">, sendo o monitoramento e a atualização dos resultados chave realizados por meio da inserção de dados na planilha do OKR, os quais são gerenciados pelos Guardiões dos </w:t>
      </w:r>
      <w:proofErr w:type="spellStart"/>
      <w:r w:rsidRPr="009209A2">
        <w:rPr>
          <w:rFonts w:cs="Calibri"/>
        </w:rPr>
        <w:t>OKR’s</w:t>
      </w:r>
      <w:proofErr w:type="spellEnd"/>
      <w:r w:rsidRPr="009209A2">
        <w:rPr>
          <w:rFonts w:cs="Calibri"/>
        </w:rPr>
        <w:t xml:space="preserve"> das Subsecretarias e ficam armazenados na </w:t>
      </w:r>
      <w:proofErr w:type="spellStart"/>
      <w:r w:rsidR="003E6AC6" w:rsidRPr="003E6AC6">
        <w:rPr>
          <w:rFonts w:cs="Calibri"/>
          <w:i/>
        </w:rPr>
        <w:t>O</w:t>
      </w:r>
      <w:r w:rsidR="00080D81">
        <w:rPr>
          <w:rFonts w:cs="Calibri"/>
          <w:i/>
        </w:rPr>
        <w:t>n</w:t>
      </w:r>
      <w:r w:rsidRPr="003E6AC6">
        <w:rPr>
          <w:rFonts w:cs="Calibri"/>
          <w:i/>
        </w:rPr>
        <w:t>edrive</w:t>
      </w:r>
      <w:proofErr w:type="spellEnd"/>
      <w:r w:rsidRPr="009209A2">
        <w:rPr>
          <w:rFonts w:cs="Calibri"/>
        </w:rPr>
        <w:t xml:space="preserve"> da DIDEP, disponíveis para visualização do Secretário da SPGG, Subsecretários e Diretor Geral.  </w:t>
      </w:r>
    </w:p>
    <w:p w14:paraId="3503E857" w14:textId="77777777" w:rsidR="009209A2" w:rsidRPr="003E6AC6" w:rsidRDefault="009209A2" w:rsidP="003E6AC6">
      <w:pPr>
        <w:spacing w:after="120" w:line="360" w:lineRule="auto"/>
        <w:ind w:firstLine="851"/>
        <w:jc w:val="both"/>
        <w:textAlignment w:val="baseline"/>
        <w:rPr>
          <w:rFonts w:cs="Calibri"/>
        </w:rPr>
      </w:pPr>
      <w:r w:rsidRPr="009209A2">
        <w:rPr>
          <w:rFonts w:cs="Calibri"/>
        </w:rPr>
        <w:t>A gestão dos resultados em nível operacional se deu por meio do uso do Sistema IF-RHE por ocasião da realização do Teletrabalho (IN SPGG nº 09/2022) e/ou outro mecanismo de controle selecionado pela liderança. Para apoiar nesse processo, na criação de planos de trabalho e incentivar o acompanhamento das entregas realizadas, a Subsecretaria de Gestão de Pessoas – SUGEP</w:t>
      </w:r>
      <w:r w:rsidR="003E6AC6" w:rsidRPr="009209A2">
        <w:rPr>
          <w:rFonts w:cs="Calibri"/>
        </w:rPr>
        <w:t xml:space="preserve"> desenvolveu</w:t>
      </w:r>
      <w:r w:rsidRPr="009209A2">
        <w:rPr>
          <w:rFonts w:cs="Calibri"/>
        </w:rPr>
        <w:t xml:space="preserve"> um instrumento auxiliar que serviu como mecanismo de controle enquanto o sistema oficial do Teletrabalho não estiva acessível a todos. </w:t>
      </w:r>
    </w:p>
    <w:p w14:paraId="71F50F45" w14:textId="77777777" w:rsidR="009209A2" w:rsidRPr="003E6AC6" w:rsidRDefault="009209A2" w:rsidP="003E6AC6">
      <w:pPr>
        <w:spacing w:after="120" w:line="360" w:lineRule="auto"/>
        <w:ind w:firstLine="851"/>
        <w:jc w:val="both"/>
        <w:textAlignment w:val="baseline"/>
        <w:rPr>
          <w:rFonts w:cs="Calibri"/>
        </w:rPr>
      </w:pPr>
      <w:r w:rsidRPr="009209A2">
        <w:rPr>
          <w:rFonts w:cs="Calibri"/>
        </w:rPr>
        <w:t>A partir da parceria entre a SPGG e SEFAZ, foi disponibil</w:t>
      </w:r>
      <w:r w:rsidR="00080D81">
        <w:rPr>
          <w:rFonts w:cs="Calibri"/>
        </w:rPr>
        <w:t xml:space="preserve">izado o Sistema </w:t>
      </w:r>
      <w:proofErr w:type="spellStart"/>
      <w:r w:rsidR="00080D81">
        <w:rPr>
          <w:rFonts w:cs="Calibri"/>
        </w:rPr>
        <w:t>Gescomp</w:t>
      </w:r>
      <w:proofErr w:type="spellEnd"/>
      <w:r w:rsidR="00080D81">
        <w:rPr>
          <w:rFonts w:cs="Calibri"/>
        </w:rPr>
        <w:t xml:space="preserve"> para a g</w:t>
      </w:r>
      <w:r w:rsidRPr="009209A2">
        <w:rPr>
          <w:rFonts w:cs="Calibri"/>
        </w:rPr>
        <w:t>estão</w:t>
      </w:r>
      <w:r w:rsidR="00080D81">
        <w:rPr>
          <w:rFonts w:cs="Calibri"/>
        </w:rPr>
        <w:t xml:space="preserve"> do desempenho</w:t>
      </w:r>
      <w:r w:rsidRPr="009209A2">
        <w:rPr>
          <w:rFonts w:cs="Calibri"/>
        </w:rPr>
        <w:t>, relacionada às competências comportamentais e ações de desenvolvimento, isto é, para a realização das fases relacionadas à dimensão individual no tocante à análise de competências do servidor e para o estabelecimento do plano de desenvolvimento individual. </w:t>
      </w:r>
    </w:p>
    <w:p w14:paraId="6157B6B6" w14:textId="77777777"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14:paraId="7D094CA4" w14:textId="77777777" w:rsidR="009209A2" w:rsidRPr="00883E9E" w:rsidRDefault="009209A2" w:rsidP="00D8267E">
      <w:pPr>
        <w:pStyle w:val="PargrafodaLista"/>
        <w:numPr>
          <w:ilvl w:val="1"/>
          <w:numId w:val="31"/>
        </w:numPr>
        <w:spacing w:after="120" w:line="360" w:lineRule="auto"/>
        <w:ind w:left="0" w:firstLine="0"/>
        <w:jc w:val="both"/>
        <w:textAlignment w:val="baseline"/>
        <w:rPr>
          <w:rFonts w:ascii="Segoe UI" w:hAnsi="Segoe UI" w:cs="Segoe UI"/>
          <w:sz w:val="15"/>
          <w:szCs w:val="15"/>
        </w:rPr>
      </w:pPr>
      <w:r w:rsidRPr="00883E9E">
        <w:rPr>
          <w:rFonts w:cs="Calibri"/>
          <w:b/>
          <w:bCs/>
        </w:rPr>
        <w:t>Nosso jeito de conviver</w:t>
      </w:r>
      <w:r w:rsidRPr="00883E9E">
        <w:rPr>
          <w:rFonts w:cs="Calibri"/>
        </w:rPr>
        <w:t> </w:t>
      </w:r>
    </w:p>
    <w:p w14:paraId="68CE1853"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rPr>
        <w:t> </w:t>
      </w:r>
    </w:p>
    <w:p w14:paraId="458825F5" w14:textId="77777777" w:rsidR="009209A2" w:rsidRPr="009209A2" w:rsidRDefault="009209A2" w:rsidP="003E6AC6">
      <w:pPr>
        <w:spacing w:after="120" w:line="360" w:lineRule="auto"/>
        <w:ind w:firstLine="851"/>
        <w:jc w:val="both"/>
        <w:textAlignment w:val="baseline"/>
        <w:rPr>
          <w:rFonts w:ascii="Segoe UI" w:hAnsi="Segoe UI" w:cs="Segoe UI"/>
          <w:sz w:val="15"/>
          <w:szCs w:val="15"/>
        </w:rPr>
      </w:pPr>
      <w:r w:rsidRPr="009209A2">
        <w:rPr>
          <w:rFonts w:cs="Calibri"/>
        </w:rPr>
        <w:lastRenderedPageBreak/>
        <w:t xml:space="preserve">Nesta etapa foram trabalhados os pontos seguintes turísticos: nosso </w:t>
      </w:r>
      <w:r w:rsidRPr="009209A2">
        <w:rPr>
          <w:rFonts w:cs="Calibri"/>
          <w:i/>
          <w:iCs/>
        </w:rPr>
        <w:t>feedback</w:t>
      </w:r>
      <w:r w:rsidRPr="009209A2">
        <w:rPr>
          <w:rFonts w:cs="Calibri"/>
        </w:rPr>
        <w:t xml:space="preserve"> e nossas interações. </w:t>
      </w:r>
    </w:p>
    <w:p w14:paraId="132500DF" w14:textId="77777777" w:rsidR="009209A2" w:rsidRPr="009209A2" w:rsidRDefault="009209A2" w:rsidP="003E6AC6">
      <w:pPr>
        <w:spacing w:after="120" w:line="360" w:lineRule="auto"/>
        <w:ind w:firstLine="851"/>
        <w:jc w:val="both"/>
        <w:textAlignment w:val="baseline"/>
        <w:rPr>
          <w:rFonts w:ascii="Segoe UI" w:hAnsi="Segoe UI" w:cs="Segoe UI"/>
          <w:sz w:val="15"/>
          <w:szCs w:val="15"/>
        </w:rPr>
      </w:pPr>
      <w:r w:rsidRPr="009209A2">
        <w:rPr>
          <w:rFonts w:cs="Calibri"/>
        </w:rPr>
        <w:t>Nesses processos é de suma importância a compreensão acerca da interdependência do outro, além de considerar que cada pessoa como ser singular, que tem pontos de vista diferentes. Afirmando esse pensamento, explicita-se o que segue: </w:t>
      </w:r>
    </w:p>
    <w:p w14:paraId="0D9F2ED3" w14:textId="20CDB2D2" w:rsidR="009209A2" w:rsidRPr="003E6AC6" w:rsidRDefault="009209A2" w:rsidP="00EF0F1A">
      <w:pPr>
        <w:spacing w:after="0" w:line="240" w:lineRule="auto"/>
        <w:ind w:left="2268"/>
        <w:jc w:val="both"/>
        <w:textAlignment w:val="baseline"/>
        <w:rPr>
          <w:rFonts w:ascii="Segoe UI" w:hAnsi="Segoe UI" w:cs="Segoe UI"/>
          <w:sz w:val="15"/>
          <w:szCs w:val="15"/>
        </w:rPr>
      </w:pPr>
      <w:r w:rsidRPr="003E6AC6">
        <w:rPr>
          <w:rFonts w:cs="Calibri"/>
          <w:color w:val="414345"/>
          <w:sz w:val="20"/>
        </w:rPr>
        <w:t xml:space="preserve">Reconhecer as diferenças individuais e saber lidar com essa diversidade parte da elevação de cada pessoa. Entra-se, aqui, no domínio do </w:t>
      </w:r>
      <w:r w:rsidRPr="003E6AC6">
        <w:rPr>
          <w:rFonts w:cs="Calibri"/>
          <w:bCs/>
          <w:color w:val="414345"/>
          <w:sz w:val="20"/>
        </w:rPr>
        <w:t>aprender a conviver</w:t>
      </w:r>
      <w:r w:rsidRPr="003E6AC6">
        <w:rPr>
          <w:rFonts w:cs="Calibri"/>
          <w:color w:val="414345"/>
          <w:sz w:val="20"/>
        </w:rPr>
        <w:t>. Por isso, é essencial saber participar em projetos comuns, libertarmo-nos de qualquer tipo de oposição violenta e fazer progredir a humanidade, o que apenas se alcança através da conscientização da interdependência entre todas as pessoas. (</w:t>
      </w:r>
      <w:r w:rsidR="002A42F6" w:rsidRPr="003E6AC6">
        <w:rPr>
          <w:rFonts w:cs="Calibri"/>
          <w:color w:val="414345"/>
          <w:sz w:val="20"/>
        </w:rPr>
        <w:t>MOIO</w:t>
      </w:r>
      <w:r w:rsidRPr="003E6AC6">
        <w:rPr>
          <w:rFonts w:cs="Calibri"/>
          <w:color w:val="414345"/>
          <w:sz w:val="20"/>
        </w:rPr>
        <w:t>, 2018). </w:t>
      </w:r>
    </w:p>
    <w:p w14:paraId="2ED416E4" w14:textId="77777777" w:rsidR="009209A2" w:rsidRPr="009209A2" w:rsidRDefault="009209A2" w:rsidP="003A4BE4">
      <w:pPr>
        <w:spacing w:after="120" w:line="360" w:lineRule="auto"/>
        <w:ind w:left="2329"/>
        <w:jc w:val="both"/>
        <w:textAlignment w:val="baseline"/>
        <w:rPr>
          <w:rFonts w:ascii="Segoe UI" w:hAnsi="Segoe UI" w:cs="Segoe UI"/>
          <w:sz w:val="15"/>
          <w:szCs w:val="15"/>
        </w:rPr>
      </w:pPr>
      <w:r w:rsidRPr="009209A2">
        <w:rPr>
          <w:rFonts w:cs="Calibri"/>
          <w:color w:val="414345"/>
          <w:sz w:val="20"/>
        </w:rPr>
        <w:t> </w:t>
      </w:r>
    </w:p>
    <w:p w14:paraId="197EF230" w14:textId="03A7E106" w:rsidR="009209A2" w:rsidRPr="003C616D" w:rsidRDefault="009209A2" w:rsidP="003E6AC6">
      <w:pPr>
        <w:spacing w:after="120" w:line="360" w:lineRule="auto"/>
        <w:ind w:firstLine="851"/>
        <w:jc w:val="both"/>
        <w:textAlignment w:val="baseline"/>
        <w:rPr>
          <w:rFonts w:ascii="Segoe UI" w:hAnsi="Segoe UI" w:cs="Segoe UI"/>
          <w:sz w:val="15"/>
          <w:szCs w:val="15"/>
        </w:rPr>
      </w:pPr>
      <w:r w:rsidRPr="009209A2">
        <w:rPr>
          <w:rFonts w:cs="Calibri"/>
        </w:rPr>
        <w:t xml:space="preserve">O desenvolvimento das competências é promovido ao longo do processo, mas amplamente trabalhado inclusive na etapa de </w:t>
      </w:r>
      <w:r w:rsidRPr="009209A2">
        <w:rPr>
          <w:rFonts w:cs="Calibri"/>
          <w:i/>
          <w:iCs/>
        </w:rPr>
        <w:t>feedback</w:t>
      </w:r>
      <w:r w:rsidRPr="009209A2">
        <w:rPr>
          <w:rFonts w:cs="Calibri"/>
        </w:rPr>
        <w:t xml:space="preserve">. </w:t>
      </w:r>
      <w:r w:rsidR="006B4AAC">
        <w:rPr>
          <w:rFonts w:cs="Calibri"/>
        </w:rPr>
        <w:t>A</w:t>
      </w:r>
      <w:r w:rsidR="006B4AAC" w:rsidRPr="009209A2">
        <w:rPr>
          <w:rFonts w:cs="Calibri"/>
        </w:rPr>
        <w:t xml:space="preserve"> exemplo</w:t>
      </w:r>
      <w:r w:rsidRPr="009209A2">
        <w:rPr>
          <w:rFonts w:cs="Calibri"/>
        </w:rPr>
        <w:t xml:space="preserve"> disso</w:t>
      </w:r>
      <w:r w:rsidR="006B4AAC" w:rsidRPr="009209A2">
        <w:rPr>
          <w:rFonts w:cs="Calibri"/>
        </w:rPr>
        <w:t xml:space="preserve"> enfatiza-se</w:t>
      </w:r>
      <w:r w:rsidRPr="009209A2">
        <w:rPr>
          <w:rFonts w:cs="Calibri"/>
        </w:rPr>
        <w:t xml:space="preserve"> a influência deste inclusive para o aprimoramento do pensamento sistêmico, competência também contemplada em nosso sistema de gestão do desempenho e do desenvolvimento de pessoas. </w:t>
      </w:r>
      <w:r w:rsidRPr="003C616D">
        <w:rPr>
          <w:rFonts w:cs="Calibri"/>
        </w:rPr>
        <w:t>“</w:t>
      </w:r>
      <w:r w:rsidRPr="003C616D">
        <w:rPr>
          <w:rFonts w:cs="Calibri"/>
          <w:iCs/>
        </w:rPr>
        <w:t xml:space="preserve">Ao dominar o pensamento sistêmico abandonamos a premissa que existe um indivíduo ou agente individual responsável. A perspectiva de </w:t>
      </w:r>
      <w:r w:rsidRPr="006B4AAC">
        <w:rPr>
          <w:rFonts w:cs="Calibri"/>
          <w:i/>
          <w:iCs/>
        </w:rPr>
        <w:t xml:space="preserve">feedback </w:t>
      </w:r>
      <w:r w:rsidRPr="003C616D">
        <w:rPr>
          <w:rFonts w:cs="Calibri"/>
          <w:iCs/>
        </w:rPr>
        <w:t>sugere que todos compartilham a responsabilidade dos problemas gerados por um sistema</w:t>
      </w:r>
      <w:r w:rsidRPr="003C616D">
        <w:rPr>
          <w:rFonts w:cs="Calibri"/>
        </w:rPr>
        <w:t>”. (</w:t>
      </w:r>
      <w:r w:rsidR="002A42F6" w:rsidRPr="003C616D">
        <w:rPr>
          <w:rFonts w:cs="Calibri"/>
        </w:rPr>
        <w:t>SENGE</w:t>
      </w:r>
      <w:r w:rsidRPr="003C616D">
        <w:rPr>
          <w:rFonts w:cs="Calibri"/>
        </w:rPr>
        <w:t>, 2008</w:t>
      </w:r>
      <w:r w:rsidR="003C616D">
        <w:rPr>
          <w:rFonts w:cs="Calibri"/>
        </w:rPr>
        <w:t>,</w:t>
      </w:r>
      <w:r w:rsidR="003C616D" w:rsidRPr="003C616D">
        <w:rPr>
          <w:rFonts w:cs="Calibri"/>
        </w:rPr>
        <w:t xml:space="preserve"> p. 109</w:t>
      </w:r>
      <w:r w:rsidRPr="003C616D">
        <w:rPr>
          <w:rFonts w:cs="Calibri"/>
        </w:rPr>
        <w:t>)</w:t>
      </w:r>
      <w:r w:rsidR="003E6AC6" w:rsidRPr="003C616D">
        <w:rPr>
          <w:rFonts w:cs="Calibri"/>
        </w:rPr>
        <w:t>.</w:t>
      </w:r>
    </w:p>
    <w:p w14:paraId="361DC83F" w14:textId="77777777" w:rsidR="009209A2" w:rsidRPr="009209A2" w:rsidRDefault="009209A2" w:rsidP="003E6AC6">
      <w:pPr>
        <w:spacing w:after="120" w:line="360" w:lineRule="auto"/>
        <w:ind w:firstLine="851"/>
        <w:jc w:val="both"/>
        <w:textAlignment w:val="baseline"/>
        <w:rPr>
          <w:rFonts w:ascii="Segoe UI" w:hAnsi="Segoe UI" w:cs="Segoe UI"/>
          <w:sz w:val="15"/>
          <w:szCs w:val="15"/>
        </w:rPr>
      </w:pPr>
      <w:r w:rsidRPr="009209A2">
        <w:rPr>
          <w:rFonts w:cs="Calibri"/>
        </w:rPr>
        <w:t xml:space="preserve">Sobre o nosso </w:t>
      </w:r>
      <w:r w:rsidRPr="009209A2">
        <w:rPr>
          <w:rFonts w:cs="Calibri"/>
          <w:i/>
          <w:iCs/>
        </w:rPr>
        <w:t>feedback</w:t>
      </w:r>
      <w:r w:rsidRPr="009209A2">
        <w:rPr>
          <w:rFonts w:cs="Calibri"/>
        </w:rPr>
        <w:t>, reforçou-se sobre a importância de proporcionar momentos de conversas entre líder e liderados para considerações acerca de resultados e comportamentos, a partir da matriz de competências, além de sensibilizar líderes e liderados sobre os impactos positivos proporcionados, utilizando-se, para isso, imagens e frases nos materiais que remetem a reflexões, conforme ilustrado abaixo.  </w:t>
      </w:r>
    </w:p>
    <w:p w14:paraId="2F97E431" w14:textId="01302909" w:rsidR="009209A2" w:rsidRPr="009209A2" w:rsidRDefault="009209A2" w:rsidP="00AA59EB">
      <w:pPr>
        <w:spacing w:after="120" w:line="360" w:lineRule="auto"/>
        <w:ind w:firstLine="701"/>
        <w:jc w:val="both"/>
        <w:textAlignment w:val="baseline"/>
        <w:rPr>
          <w:rFonts w:ascii="Segoe UI" w:hAnsi="Segoe UI" w:cs="Segoe UI"/>
          <w:sz w:val="15"/>
          <w:szCs w:val="15"/>
        </w:rPr>
      </w:pPr>
      <w:r w:rsidRPr="009209A2">
        <w:rPr>
          <w:rFonts w:cs="Calibri"/>
        </w:rPr>
        <w:t> </w:t>
      </w:r>
      <w:r w:rsidRPr="009209A2">
        <w:rPr>
          <w:rFonts w:cs="Calibri"/>
          <w:color w:val="000000"/>
        </w:rPr>
        <w:t> </w:t>
      </w:r>
      <w:r w:rsidRPr="009209A2">
        <w:rPr>
          <w:rFonts w:cs="Calibri"/>
        </w:rPr>
        <w:t xml:space="preserve">Além dos recursos ilustrativos e de texto, foram produzidos </w:t>
      </w:r>
      <w:r w:rsidRPr="009209A2">
        <w:rPr>
          <w:rFonts w:cs="Calibri"/>
          <w:i/>
          <w:iCs/>
        </w:rPr>
        <w:t>podcasts</w:t>
      </w:r>
      <w:r w:rsidRPr="009209A2">
        <w:rPr>
          <w:rFonts w:cs="Calibri"/>
        </w:rPr>
        <w:t xml:space="preserve"> contendo dicas sobre como receber e oferecer </w:t>
      </w:r>
      <w:r w:rsidRPr="009209A2">
        <w:rPr>
          <w:rFonts w:cs="Calibri"/>
          <w:i/>
          <w:iCs/>
        </w:rPr>
        <w:t>feedback</w:t>
      </w:r>
      <w:r w:rsidRPr="009209A2">
        <w:rPr>
          <w:rFonts w:cs="Calibri"/>
        </w:rPr>
        <w:t xml:space="preserve">. As dicas fornecidas permitem a ampliação das reflexões sobre o tema, oportunizando um momento de pausa para </w:t>
      </w:r>
      <w:r w:rsidR="003658D5">
        <w:rPr>
          <w:rFonts w:cs="Calibri"/>
        </w:rPr>
        <w:t xml:space="preserve">se </w:t>
      </w:r>
      <w:r w:rsidRPr="009209A2">
        <w:rPr>
          <w:rFonts w:cs="Calibri"/>
        </w:rPr>
        <w:t xml:space="preserve">pensar sobre os nossos comportamentos e o quanto </w:t>
      </w:r>
      <w:proofErr w:type="gramStart"/>
      <w:r w:rsidRPr="009209A2">
        <w:rPr>
          <w:rFonts w:cs="Calibri"/>
        </w:rPr>
        <w:t>os mesmos</w:t>
      </w:r>
      <w:proofErr w:type="gramEnd"/>
      <w:r w:rsidRPr="009209A2">
        <w:rPr>
          <w:rFonts w:cs="Calibri"/>
        </w:rPr>
        <w:t xml:space="preserve"> podem impactar em diversas situações. Assim, </w:t>
      </w:r>
      <w:r w:rsidR="00883E9E" w:rsidRPr="009209A2">
        <w:rPr>
          <w:rFonts w:cs="Calibri"/>
        </w:rPr>
        <w:t>destacam-se</w:t>
      </w:r>
      <w:r w:rsidRPr="009209A2">
        <w:rPr>
          <w:rFonts w:cs="Calibri"/>
        </w:rPr>
        <w:t xml:space="preserve"> importantes regras gerais sobre o tema, como sugere Hastings e Meyer (2020, </w:t>
      </w:r>
      <w:r w:rsidR="003C616D" w:rsidRPr="009209A2">
        <w:rPr>
          <w:rFonts w:cs="Calibri"/>
        </w:rPr>
        <w:t>p.46</w:t>
      </w:r>
      <w:r w:rsidR="003C616D">
        <w:rPr>
          <w:rFonts w:cs="Calibri"/>
        </w:rPr>
        <w:t xml:space="preserve">). </w:t>
      </w:r>
      <w:r w:rsidRPr="003C616D">
        <w:rPr>
          <w:rFonts w:cs="Calibri"/>
          <w:iCs/>
        </w:rPr>
        <w:t>“Nunca faça críticas quando ainda estiver com raiva e use uma voz calma ao fornecer feedbacks corretivos”</w:t>
      </w:r>
      <w:r w:rsidRPr="009209A2">
        <w:rPr>
          <w:rFonts w:cs="Calibri"/>
        </w:rPr>
        <w:t>, por exemplo. </w:t>
      </w:r>
    </w:p>
    <w:p w14:paraId="7119F454" w14:textId="77777777" w:rsidR="009209A2" w:rsidRPr="009209A2" w:rsidRDefault="009209A2" w:rsidP="006B4AAC">
      <w:pPr>
        <w:spacing w:after="120" w:line="360" w:lineRule="auto"/>
        <w:ind w:firstLine="851"/>
        <w:jc w:val="both"/>
        <w:textAlignment w:val="baseline"/>
        <w:rPr>
          <w:rFonts w:cs="Calibri"/>
        </w:rPr>
      </w:pPr>
      <w:r w:rsidRPr="009209A2">
        <w:rPr>
          <w:rFonts w:cs="Calibri"/>
        </w:rPr>
        <w:t xml:space="preserve">No tocante ao ponto turístico “Nossas interações”, foram expostas ideias para promover o engajamento das equipes, considerando especialmente que a cooperação, o compartilhamento e o estímulo para estreitar as relações são ações que devem ser priorizadas. </w:t>
      </w:r>
      <w:r w:rsidRPr="009209A2">
        <w:rPr>
          <w:rFonts w:cs="Calibri"/>
        </w:rPr>
        <w:lastRenderedPageBreak/>
        <w:t>Para isso, refor</w:t>
      </w:r>
      <w:r w:rsidRPr="00080D81">
        <w:rPr>
          <w:rFonts w:cs="Calibri"/>
        </w:rPr>
        <w:t>ç</w:t>
      </w:r>
      <w:r w:rsidRPr="009209A2">
        <w:rPr>
          <w:rFonts w:cs="Calibri"/>
        </w:rPr>
        <w:t>ou-se a necessidade de cultivar alguns comportamentos e promover atividades que contribuam para o fortalecimento das relações interpessoais, proporcionando um ambiente de trabalho harmônico, como por exemplo:  </w:t>
      </w:r>
      <w:r w:rsidR="006B4AAC" w:rsidRPr="009209A2">
        <w:rPr>
          <w:rFonts w:cs="Calibri"/>
        </w:rPr>
        <w:t>confraternização entre equipes;  espaço para trocas de experiências;  canal para o compartilhamento de ideias;  cooperação nas atividades;  comunicação constante e assertiva;  estímulo aos aprimoramentos;  propiciar um ambiente acolhedor</w:t>
      </w:r>
      <w:r w:rsidR="006B4AAC">
        <w:rPr>
          <w:rFonts w:cs="Calibri"/>
        </w:rPr>
        <w:t xml:space="preserve"> e inspirador e </w:t>
      </w:r>
      <w:r w:rsidR="006B4AAC" w:rsidRPr="009209A2">
        <w:rPr>
          <w:rFonts w:cs="Calibri"/>
        </w:rPr>
        <w:t>estar aberto para inovações. </w:t>
      </w:r>
    </w:p>
    <w:p w14:paraId="0BBF3421" w14:textId="77777777" w:rsidR="009209A2" w:rsidRPr="003E6AC6" w:rsidRDefault="009209A2" w:rsidP="006B4AAC">
      <w:pPr>
        <w:spacing w:after="120" w:line="360" w:lineRule="auto"/>
        <w:ind w:firstLine="851"/>
        <w:jc w:val="both"/>
        <w:textAlignment w:val="baseline"/>
        <w:rPr>
          <w:rFonts w:cs="Calibri"/>
        </w:rPr>
      </w:pPr>
      <w:r w:rsidRPr="009209A2">
        <w:rPr>
          <w:rFonts w:cs="Calibri"/>
        </w:rPr>
        <w:t> </w:t>
      </w:r>
      <w:r w:rsidRPr="003E6AC6">
        <w:rPr>
          <w:rFonts w:cs="Calibri"/>
        </w:rPr>
        <w:t xml:space="preserve">Além desses elementos, foram fomentadas também ações direcionadas à importância da pactuação dos resultados, salientando principalmente para as lideranças os seguintes aspectos: estabelecimento junto as suas equipes de uma sistemática de trabalho e reuniões constantes que proporcionem a pactuação dos objetivos e disseminação dos resultados alcançados de forma contínua. Reforçando sobre a importância que todos os membros das equipes fortaleçam a consciência acerca do seu papel diante dos serviços prestados à sociedade. Concluindo, assim, que a transparência sobre o desempenho governamental está presente e os servidores sabem exatamente que pontos precisam ser melhorados para que atinjam as metas definidas e como </w:t>
      </w:r>
      <w:r w:rsidR="003E6AC6" w:rsidRPr="003E6AC6">
        <w:rPr>
          <w:rFonts w:cs="Calibri"/>
        </w:rPr>
        <w:t>conseqüência</w:t>
      </w:r>
      <w:r w:rsidRPr="003E6AC6">
        <w:rPr>
          <w:rFonts w:cs="Calibri"/>
        </w:rPr>
        <w:t xml:space="preserve"> se oferte serviços de excelência, pois “A transparência é o alimento da colaboração”. (DOERR, 2019). </w:t>
      </w:r>
    </w:p>
    <w:p w14:paraId="413F81F9" w14:textId="77777777" w:rsidR="009209A2" w:rsidRPr="003E6AC6" w:rsidRDefault="009209A2" w:rsidP="003E6AC6">
      <w:pPr>
        <w:spacing w:after="120" w:line="360" w:lineRule="auto"/>
        <w:ind w:firstLine="851"/>
        <w:jc w:val="both"/>
        <w:textAlignment w:val="baseline"/>
        <w:rPr>
          <w:rFonts w:cs="Calibri"/>
        </w:rPr>
      </w:pPr>
      <w:r w:rsidRPr="003E6AC6">
        <w:rPr>
          <w:rFonts w:cs="Calibri"/>
        </w:rPr>
        <w:t xml:space="preserve">Ainda, na referida parada são esclarecidas as ações necessárias para a atualização dos </w:t>
      </w:r>
      <w:proofErr w:type="spellStart"/>
      <w:r w:rsidRPr="003E6AC6">
        <w:rPr>
          <w:rFonts w:cs="Calibri"/>
        </w:rPr>
        <w:t>OKR’s</w:t>
      </w:r>
      <w:proofErr w:type="spellEnd"/>
      <w:r w:rsidRPr="003E6AC6">
        <w:rPr>
          <w:rFonts w:cs="Calibri"/>
        </w:rPr>
        <w:t xml:space="preserve">, considerando esses de vital importância para o acompanhamento dos resultados e ajuste das rotas. Diante disso, os líderes foram orientados a atualizar mensalmente os indicadores de sua área por meio da interação com os guardiões dos </w:t>
      </w:r>
      <w:proofErr w:type="spellStart"/>
      <w:r w:rsidRPr="003E6AC6">
        <w:rPr>
          <w:rFonts w:cs="Calibri"/>
        </w:rPr>
        <w:t>OKR’s</w:t>
      </w:r>
      <w:proofErr w:type="spellEnd"/>
      <w:r w:rsidRPr="003E6AC6">
        <w:rPr>
          <w:rFonts w:cs="Calibri"/>
        </w:rPr>
        <w:t xml:space="preserve"> de sua subsecretaria, conforme apresentado no material da Jornada. O “Guardiões dos </w:t>
      </w:r>
      <w:proofErr w:type="spellStart"/>
      <w:r w:rsidRPr="003E6AC6">
        <w:rPr>
          <w:rFonts w:cs="Calibri"/>
        </w:rPr>
        <w:t>OKR’s</w:t>
      </w:r>
      <w:proofErr w:type="spellEnd"/>
      <w:r w:rsidRPr="003E6AC6">
        <w:rPr>
          <w:rFonts w:cs="Calibri"/>
        </w:rPr>
        <w:t xml:space="preserve"> são os servidores responsáveis pelo lançamento das informações mensais nas planilhas de gestão dos </w:t>
      </w:r>
      <w:proofErr w:type="spellStart"/>
      <w:r w:rsidRPr="003E6AC6">
        <w:rPr>
          <w:rFonts w:cs="Calibri"/>
        </w:rPr>
        <w:t>OKR’s</w:t>
      </w:r>
      <w:proofErr w:type="spellEnd"/>
      <w:r w:rsidRPr="003E6AC6">
        <w:rPr>
          <w:rFonts w:cs="Calibri"/>
        </w:rPr>
        <w:t xml:space="preserve">, as quais são controladas e disponibilizadas via </w:t>
      </w:r>
      <w:proofErr w:type="spellStart"/>
      <w:r w:rsidRPr="00883E9E">
        <w:rPr>
          <w:rFonts w:cs="Calibri"/>
          <w:i/>
        </w:rPr>
        <w:t>onedrive</w:t>
      </w:r>
      <w:proofErr w:type="spellEnd"/>
      <w:r w:rsidRPr="003E6AC6">
        <w:rPr>
          <w:rFonts w:cs="Calibri"/>
        </w:rPr>
        <w:t xml:space="preserve"> à alta direção da SPGG para o seu acompanhamento. </w:t>
      </w:r>
    </w:p>
    <w:p w14:paraId="3C69F8D6" w14:textId="77777777" w:rsidR="009209A2" w:rsidRPr="009209A2" w:rsidRDefault="009209A2" w:rsidP="00883E9E">
      <w:pPr>
        <w:spacing w:after="120" w:line="360" w:lineRule="auto"/>
        <w:ind w:firstLine="851"/>
        <w:jc w:val="both"/>
        <w:textAlignment w:val="baseline"/>
        <w:rPr>
          <w:rFonts w:ascii="Segoe UI" w:hAnsi="Segoe UI" w:cs="Segoe UI"/>
          <w:sz w:val="15"/>
          <w:szCs w:val="15"/>
        </w:rPr>
      </w:pPr>
      <w:r w:rsidRPr="009209A2">
        <w:rPr>
          <w:rFonts w:cs="Calibri"/>
        </w:rPr>
        <w:t>Outro elemento destacado na parada “Nossas Interações” consiste na apresentação dos canais para o encaminhamento de dúvidas, reclamações e sugestões sobre a Jornada da Gestão do Desempenho e do Desenvolvimento de Pessoas. Nesse sentido, foi disponibilizado formulário virtual para o preenchimento das referidas questões.  </w:t>
      </w:r>
    </w:p>
    <w:p w14:paraId="487BF93E" w14:textId="77777777" w:rsidR="009209A2" w:rsidRDefault="009209A2" w:rsidP="00883E9E">
      <w:pPr>
        <w:spacing w:after="120" w:line="360" w:lineRule="auto"/>
        <w:ind w:firstLine="851"/>
        <w:jc w:val="both"/>
        <w:textAlignment w:val="baseline"/>
        <w:rPr>
          <w:rFonts w:cs="Calibri"/>
        </w:rPr>
      </w:pPr>
      <w:r w:rsidRPr="009209A2">
        <w:rPr>
          <w:rFonts w:cs="Calibri"/>
        </w:rPr>
        <w:t xml:space="preserve">Com base nas informações enviadas, a equipe da Divisão Central de Gestão do Desempenho e do Desenvolvimento de Pessoas estabelece e controla um banco de ideias para aprimorar o Processo de Gestão do Desempenho e do Desenvolvimento, além de </w:t>
      </w:r>
      <w:r w:rsidR="00980E9A">
        <w:rPr>
          <w:rFonts w:cs="Calibri"/>
        </w:rPr>
        <w:t>respostas para</w:t>
      </w:r>
      <w:r w:rsidRPr="009209A2">
        <w:rPr>
          <w:rFonts w:cs="Calibri"/>
        </w:rPr>
        <w:t xml:space="preserve"> dúvidas </w:t>
      </w:r>
      <w:r w:rsidR="00883E9E" w:rsidRPr="009209A2">
        <w:rPr>
          <w:rFonts w:cs="Calibri"/>
        </w:rPr>
        <w:t>freqüentes</w:t>
      </w:r>
      <w:r w:rsidRPr="009209A2">
        <w:rPr>
          <w:rFonts w:cs="Calibri"/>
        </w:rPr>
        <w:t>. </w:t>
      </w:r>
    </w:p>
    <w:p w14:paraId="57158EA6" w14:textId="77777777" w:rsidR="006A51FB" w:rsidRDefault="006A51FB" w:rsidP="00883E9E">
      <w:pPr>
        <w:spacing w:after="120" w:line="360" w:lineRule="auto"/>
        <w:ind w:firstLine="851"/>
        <w:jc w:val="both"/>
        <w:textAlignment w:val="baseline"/>
        <w:rPr>
          <w:rFonts w:cs="Calibri"/>
        </w:rPr>
      </w:pPr>
    </w:p>
    <w:p w14:paraId="1E9EB044" w14:textId="77777777" w:rsidR="009209A2" w:rsidRPr="00883E9E" w:rsidRDefault="009209A2" w:rsidP="00D8267E">
      <w:pPr>
        <w:pStyle w:val="PargrafodaLista"/>
        <w:numPr>
          <w:ilvl w:val="0"/>
          <w:numId w:val="31"/>
        </w:numPr>
        <w:spacing w:after="120" w:line="360" w:lineRule="auto"/>
        <w:ind w:left="0" w:firstLine="0"/>
        <w:jc w:val="both"/>
        <w:textAlignment w:val="baseline"/>
        <w:rPr>
          <w:rFonts w:cs="Calibri"/>
          <w:color w:val="000000"/>
          <w:sz w:val="24"/>
          <w:szCs w:val="24"/>
        </w:rPr>
      </w:pPr>
      <w:r w:rsidRPr="00883E9E">
        <w:rPr>
          <w:rFonts w:cs="Calibri"/>
          <w:b/>
          <w:bCs/>
          <w:color w:val="000000"/>
          <w:sz w:val="24"/>
          <w:szCs w:val="24"/>
        </w:rPr>
        <w:lastRenderedPageBreak/>
        <w:t>RESULTADOS ALCANÇADOS</w:t>
      </w:r>
      <w:r w:rsidRPr="00883E9E">
        <w:rPr>
          <w:rFonts w:cs="Calibri"/>
          <w:color w:val="000000"/>
          <w:sz w:val="24"/>
          <w:szCs w:val="24"/>
        </w:rPr>
        <w:t> </w:t>
      </w:r>
    </w:p>
    <w:p w14:paraId="48DCDCA5" w14:textId="77777777" w:rsidR="00883E9E" w:rsidRPr="009209A2" w:rsidRDefault="00883E9E" w:rsidP="003A4BE4">
      <w:pPr>
        <w:spacing w:after="120" w:line="360" w:lineRule="auto"/>
        <w:jc w:val="both"/>
        <w:textAlignment w:val="baseline"/>
        <w:rPr>
          <w:rFonts w:ascii="Segoe UI" w:hAnsi="Segoe UI" w:cs="Segoe UI"/>
          <w:sz w:val="15"/>
          <w:szCs w:val="15"/>
        </w:rPr>
      </w:pPr>
    </w:p>
    <w:p w14:paraId="5C098BC4" w14:textId="4E63126A" w:rsidR="009209A2" w:rsidRPr="009209A2" w:rsidRDefault="009209A2" w:rsidP="00883E9E">
      <w:pPr>
        <w:spacing w:after="120" w:line="360" w:lineRule="auto"/>
        <w:ind w:firstLine="851"/>
        <w:jc w:val="both"/>
        <w:textAlignment w:val="baseline"/>
        <w:rPr>
          <w:rFonts w:ascii="Segoe UI" w:hAnsi="Segoe UI" w:cs="Segoe UI"/>
          <w:sz w:val="15"/>
          <w:szCs w:val="15"/>
        </w:rPr>
      </w:pPr>
      <w:r w:rsidRPr="009209A2">
        <w:rPr>
          <w:rFonts w:cs="Calibri"/>
        </w:rPr>
        <w:t>N</w:t>
      </w:r>
      <w:r w:rsidR="003658D5">
        <w:rPr>
          <w:rFonts w:cs="Calibri"/>
        </w:rPr>
        <w:t xml:space="preserve">os itens </w:t>
      </w:r>
      <w:r w:rsidR="001B13E3">
        <w:rPr>
          <w:rFonts w:cs="Calibri"/>
        </w:rPr>
        <w:t>3</w:t>
      </w:r>
      <w:r w:rsidR="003658D5">
        <w:rPr>
          <w:rFonts w:cs="Calibri"/>
        </w:rPr>
        <w:t>.1</w:t>
      </w:r>
      <w:r w:rsidR="00A25064">
        <w:rPr>
          <w:rFonts w:cs="Calibri"/>
        </w:rPr>
        <w:t xml:space="preserve">, </w:t>
      </w:r>
      <w:r w:rsidR="001B13E3">
        <w:rPr>
          <w:rFonts w:cs="Calibri"/>
        </w:rPr>
        <w:t>3</w:t>
      </w:r>
      <w:r w:rsidR="00A25064">
        <w:rPr>
          <w:rFonts w:cs="Calibri"/>
        </w:rPr>
        <w:t xml:space="preserve">.2, </w:t>
      </w:r>
      <w:r w:rsidR="001B13E3">
        <w:rPr>
          <w:rFonts w:cs="Calibri"/>
        </w:rPr>
        <w:t>3</w:t>
      </w:r>
      <w:r w:rsidR="00A25064">
        <w:rPr>
          <w:rFonts w:cs="Calibri"/>
        </w:rPr>
        <w:t xml:space="preserve">.3, </w:t>
      </w:r>
      <w:r w:rsidR="001B13E3">
        <w:rPr>
          <w:rFonts w:cs="Calibri"/>
        </w:rPr>
        <w:t>3</w:t>
      </w:r>
      <w:r w:rsidR="00A25064">
        <w:rPr>
          <w:rFonts w:cs="Calibri"/>
        </w:rPr>
        <w:t xml:space="preserve">.4 e </w:t>
      </w:r>
      <w:r w:rsidR="001B13E3">
        <w:rPr>
          <w:rFonts w:cs="Calibri"/>
        </w:rPr>
        <w:t>3</w:t>
      </w:r>
      <w:r w:rsidR="00A25064">
        <w:rPr>
          <w:rFonts w:cs="Calibri"/>
        </w:rPr>
        <w:t>.5</w:t>
      </w:r>
      <w:r w:rsidRPr="009209A2">
        <w:rPr>
          <w:rFonts w:cs="Calibri"/>
        </w:rPr>
        <w:t>, são apresentados os resultados e análises da implantação do projeto na Secretaria de Planejamento, Governança e Gestão do RS</w:t>
      </w:r>
      <w:r w:rsidRPr="009209A2">
        <w:rPr>
          <w:rFonts w:cs="Calibri"/>
          <w:color w:val="000000"/>
        </w:rPr>
        <w:t>: </w:t>
      </w:r>
    </w:p>
    <w:p w14:paraId="7543D8A2" w14:textId="77777777" w:rsidR="009209A2" w:rsidRPr="009209A2" w:rsidRDefault="009209A2" w:rsidP="00883E9E">
      <w:pPr>
        <w:spacing w:after="120" w:line="360" w:lineRule="auto"/>
        <w:ind w:firstLine="601"/>
        <w:jc w:val="both"/>
        <w:textAlignment w:val="baseline"/>
        <w:rPr>
          <w:rFonts w:ascii="Segoe UI" w:hAnsi="Segoe UI" w:cs="Segoe UI"/>
          <w:sz w:val="15"/>
          <w:szCs w:val="15"/>
        </w:rPr>
      </w:pPr>
      <w:r w:rsidRPr="009209A2">
        <w:rPr>
          <w:rFonts w:cs="Calibri"/>
          <w:color w:val="000000"/>
        </w:rPr>
        <w:t> </w:t>
      </w:r>
    </w:p>
    <w:p w14:paraId="46DAB769" w14:textId="582F02DD" w:rsidR="009209A2" w:rsidRPr="009209A2" w:rsidRDefault="001B13E3" w:rsidP="00883E9E">
      <w:pPr>
        <w:spacing w:after="120" w:line="360" w:lineRule="auto"/>
        <w:jc w:val="both"/>
        <w:textAlignment w:val="baseline"/>
        <w:rPr>
          <w:rFonts w:ascii="Segoe UI" w:hAnsi="Segoe UI" w:cs="Segoe UI"/>
          <w:sz w:val="15"/>
          <w:szCs w:val="15"/>
        </w:rPr>
      </w:pPr>
      <w:r>
        <w:rPr>
          <w:rFonts w:cs="Calibri"/>
          <w:b/>
          <w:bCs/>
          <w:color w:val="000000"/>
        </w:rPr>
        <w:t>3</w:t>
      </w:r>
      <w:r w:rsidR="00A25064">
        <w:rPr>
          <w:rFonts w:cs="Calibri"/>
          <w:b/>
          <w:bCs/>
          <w:color w:val="000000"/>
        </w:rPr>
        <w:t>.1 O</w:t>
      </w:r>
      <w:r w:rsidR="009209A2" w:rsidRPr="009209A2">
        <w:rPr>
          <w:rFonts w:cs="Calibri"/>
          <w:b/>
          <w:bCs/>
          <w:color w:val="000000"/>
        </w:rPr>
        <w:t>bjetivo: Desdobrar o indicador AR (Acordo de Resultados) até o nível de Divisão</w:t>
      </w:r>
      <w:r w:rsidR="009209A2" w:rsidRPr="009209A2">
        <w:rPr>
          <w:rFonts w:cs="Calibri"/>
          <w:color w:val="000000"/>
        </w:rPr>
        <w:t> </w:t>
      </w:r>
    </w:p>
    <w:p w14:paraId="4FBB1B06" w14:textId="77777777" w:rsidR="009209A2" w:rsidRPr="009209A2" w:rsidRDefault="009209A2" w:rsidP="00883E9E">
      <w:pPr>
        <w:spacing w:after="120" w:line="360" w:lineRule="auto"/>
        <w:jc w:val="both"/>
        <w:textAlignment w:val="baseline"/>
        <w:rPr>
          <w:rFonts w:ascii="Segoe UI" w:hAnsi="Segoe UI" w:cs="Segoe UI"/>
          <w:sz w:val="15"/>
          <w:szCs w:val="15"/>
        </w:rPr>
      </w:pPr>
      <w:r w:rsidRPr="009209A2">
        <w:rPr>
          <w:rFonts w:cs="Calibri"/>
          <w:color w:val="000000"/>
        </w:rPr>
        <w:t> </w:t>
      </w:r>
    </w:p>
    <w:p w14:paraId="580893E3" w14:textId="26F69B88" w:rsidR="009209A2" w:rsidRPr="00080D81" w:rsidRDefault="009209A2" w:rsidP="00883E9E">
      <w:pPr>
        <w:spacing w:after="120" w:line="360" w:lineRule="auto"/>
        <w:ind w:firstLine="851"/>
        <w:jc w:val="both"/>
        <w:textAlignment w:val="baseline"/>
        <w:rPr>
          <w:rFonts w:cs="Calibri"/>
        </w:rPr>
      </w:pPr>
      <w:r w:rsidRPr="009209A2">
        <w:rPr>
          <w:rFonts w:cs="Calibri"/>
        </w:rPr>
        <w:t>Sendo uma das primeiras etapas da metodologia, foi possível alcançar a marca de 9</w:t>
      </w:r>
      <w:r w:rsidR="00A25064">
        <w:rPr>
          <w:rFonts w:cs="Calibri"/>
        </w:rPr>
        <w:t>9</w:t>
      </w:r>
      <w:r w:rsidRPr="009209A2">
        <w:rPr>
          <w:rFonts w:cs="Calibri"/>
        </w:rPr>
        <w:t xml:space="preserve">% das equipes da SPGG que desdobraram o indicador do AR. O resultado apresentado demonstra expressiva aderência por parte das áreas da SPGG e corrobora com a </w:t>
      </w:r>
      <w:r w:rsidRPr="00080D81">
        <w:rPr>
          <w:rFonts w:cs="Calibri"/>
        </w:rPr>
        <w:t>importância de o líder (em conjunto com suas equipes) compreender e definir como se dá o funcionamento da instituição de serviços necessários para promover os impactos esperados para a sociedade.</w:t>
      </w:r>
      <w:r w:rsidRPr="009209A2">
        <w:rPr>
          <w:rFonts w:cs="Calibri"/>
        </w:rPr>
        <w:t> </w:t>
      </w:r>
    </w:p>
    <w:p w14:paraId="5C1E5C15"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color w:val="000000"/>
        </w:rPr>
        <w:t> </w:t>
      </w:r>
    </w:p>
    <w:p w14:paraId="13BF6BB2" w14:textId="35304038" w:rsidR="009209A2" w:rsidRPr="00883E9E" w:rsidRDefault="009209A2" w:rsidP="001B13E3">
      <w:pPr>
        <w:pStyle w:val="PargrafodaLista"/>
        <w:numPr>
          <w:ilvl w:val="1"/>
          <w:numId w:val="33"/>
        </w:numPr>
        <w:spacing w:after="120" w:line="360" w:lineRule="auto"/>
        <w:jc w:val="both"/>
        <w:textAlignment w:val="baseline"/>
        <w:rPr>
          <w:rFonts w:ascii="Segoe UI" w:hAnsi="Segoe UI" w:cs="Segoe UI"/>
          <w:sz w:val="15"/>
          <w:szCs w:val="15"/>
        </w:rPr>
      </w:pPr>
      <w:r w:rsidRPr="00883E9E">
        <w:rPr>
          <w:rFonts w:cs="Calibri"/>
          <w:b/>
          <w:bCs/>
        </w:rPr>
        <w:t>Objetivo: Realizar eventos para pactuar as entregas com as suas equipes</w:t>
      </w:r>
      <w:r w:rsidRPr="00883E9E">
        <w:rPr>
          <w:rFonts w:cs="Calibri"/>
        </w:rPr>
        <w:t> </w:t>
      </w:r>
    </w:p>
    <w:p w14:paraId="31934BE1" w14:textId="77777777" w:rsidR="00883E9E" w:rsidRDefault="00883E9E" w:rsidP="00883E9E">
      <w:pPr>
        <w:spacing w:after="120" w:line="360" w:lineRule="auto"/>
        <w:ind w:firstLine="701"/>
        <w:jc w:val="both"/>
        <w:textAlignment w:val="baseline"/>
        <w:rPr>
          <w:rFonts w:cs="Calibri"/>
        </w:rPr>
      </w:pPr>
    </w:p>
    <w:p w14:paraId="7AD2C3C3" w14:textId="1E758D2D" w:rsidR="009209A2" w:rsidRPr="009209A2" w:rsidRDefault="009209A2" w:rsidP="00883E9E">
      <w:pPr>
        <w:spacing w:after="120" w:line="360" w:lineRule="auto"/>
        <w:ind w:firstLine="851"/>
        <w:jc w:val="both"/>
        <w:textAlignment w:val="baseline"/>
        <w:rPr>
          <w:rFonts w:ascii="Segoe UI" w:hAnsi="Segoe UI" w:cs="Segoe UI"/>
          <w:sz w:val="15"/>
          <w:szCs w:val="15"/>
        </w:rPr>
      </w:pPr>
      <w:r w:rsidRPr="009209A2">
        <w:rPr>
          <w:rFonts w:cs="Calibri"/>
        </w:rPr>
        <w:t xml:space="preserve">Para fomentar a pactuação das entregas das áreas com as suas equipes foram realizadas diversas ações que compreenderam o envolvimento de todos os níveis de lideranças por meio de reuniões de apresentação do projeto, divulgação do período para junto </w:t>
      </w:r>
      <w:r w:rsidRPr="009209A2">
        <w:rPr>
          <w:rFonts w:ascii="Segoe UI" w:hAnsi="Segoe UI" w:cs="Segoe UI"/>
        </w:rPr>
        <w:t>à</w:t>
      </w:r>
      <w:r w:rsidRPr="009209A2">
        <w:rPr>
          <w:rFonts w:cs="Calibri"/>
        </w:rPr>
        <w:t>s lideranças e servidores, além do apoio e acompanhamento nas ações voltadas à</w:t>
      </w:r>
      <w:r w:rsidR="00A25064">
        <w:rPr>
          <w:rFonts w:cs="Calibri"/>
        </w:rPr>
        <w:t xml:space="preserve"> identificação dos objetivos</w:t>
      </w:r>
      <w:r w:rsidRPr="009209A2">
        <w:rPr>
          <w:rFonts w:cs="Calibri"/>
        </w:rPr>
        <w:t xml:space="preserve"> com as equipes. Nesse sentido, alcançou-se </w:t>
      </w:r>
      <w:r w:rsidRPr="009209A2">
        <w:rPr>
          <w:rFonts w:cs="Calibri"/>
          <w:color w:val="000000"/>
        </w:rPr>
        <w:t xml:space="preserve">100% de realização das ações relacionadas </w:t>
      </w:r>
      <w:r w:rsidR="00080D81" w:rsidRPr="009209A2">
        <w:rPr>
          <w:rFonts w:cs="Calibri"/>
          <w:color w:val="000000"/>
        </w:rPr>
        <w:t>à</w:t>
      </w:r>
      <w:r w:rsidRPr="009209A2">
        <w:rPr>
          <w:rFonts w:cs="Calibri"/>
          <w:color w:val="000000"/>
        </w:rPr>
        <w:t xml:space="preserve"> realização de eventos para pactuar as entregas com as suas equipes. </w:t>
      </w:r>
    </w:p>
    <w:p w14:paraId="02AD058E" w14:textId="77777777" w:rsidR="009209A2" w:rsidRPr="009209A2" w:rsidRDefault="009209A2" w:rsidP="00883E9E">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14:paraId="42BAD9D9" w14:textId="7641FB8A" w:rsidR="009209A2" w:rsidRPr="00883E9E" w:rsidRDefault="009209A2" w:rsidP="001B13E3">
      <w:pPr>
        <w:pStyle w:val="PargrafodaLista"/>
        <w:numPr>
          <w:ilvl w:val="1"/>
          <w:numId w:val="33"/>
        </w:numPr>
        <w:spacing w:after="120" w:line="360" w:lineRule="auto"/>
        <w:jc w:val="both"/>
        <w:textAlignment w:val="baseline"/>
        <w:rPr>
          <w:rFonts w:ascii="Segoe UI" w:hAnsi="Segoe UI" w:cs="Segoe UI"/>
          <w:sz w:val="15"/>
          <w:szCs w:val="15"/>
        </w:rPr>
      </w:pPr>
      <w:r w:rsidRPr="00883E9E">
        <w:rPr>
          <w:rFonts w:cs="Calibri"/>
          <w:b/>
          <w:bCs/>
        </w:rPr>
        <w:t xml:space="preserve">Objetivo: Capacitar os gestores e </w:t>
      </w:r>
      <w:proofErr w:type="spellStart"/>
      <w:r w:rsidRPr="00883E9E">
        <w:rPr>
          <w:rFonts w:cs="Calibri"/>
          <w:b/>
          <w:bCs/>
        </w:rPr>
        <w:t>RHs</w:t>
      </w:r>
      <w:proofErr w:type="spellEnd"/>
      <w:r w:rsidRPr="00883E9E">
        <w:rPr>
          <w:rFonts w:cs="Calibri"/>
          <w:b/>
          <w:bCs/>
        </w:rPr>
        <w:t xml:space="preserve"> na metodologia</w:t>
      </w:r>
      <w:r w:rsidRPr="00883E9E">
        <w:rPr>
          <w:rFonts w:cs="Calibri"/>
        </w:rPr>
        <w:t> </w:t>
      </w:r>
    </w:p>
    <w:p w14:paraId="15443BB2" w14:textId="77777777" w:rsidR="009209A2" w:rsidRPr="009209A2" w:rsidRDefault="009209A2" w:rsidP="00883E9E">
      <w:pPr>
        <w:spacing w:after="120" w:line="360" w:lineRule="auto"/>
        <w:jc w:val="both"/>
        <w:textAlignment w:val="baseline"/>
        <w:rPr>
          <w:rFonts w:ascii="Segoe UI" w:hAnsi="Segoe UI" w:cs="Segoe UI"/>
          <w:sz w:val="15"/>
          <w:szCs w:val="15"/>
        </w:rPr>
      </w:pPr>
      <w:r w:rsidRPr="009209A2">
        <w:rPr>
          <w:rFonts w:cs="Calibri"/>
        </w:rPr>
        <w:t> </w:t>
      </w:r>
    </w:p>
    <w:p w14:paraId="75B2C852" w14:textId="15009F6D" w:rsidR="009209A2" w:rsidRPr="009209A2" w:rsidRDefault="009209A2" w:rsidP="00883E9E">
      <w:pPr>
        <w:spacing w:after="120" w:line="360" w:lineRule="auto"/>
        <w:ind w:firstLine="851"/>
        <w:jc w:val="both"/>
        <w:textAlignment w:val="baseline"/>
        <w:rPr>
          <w:rFonts w:ascii="Segoe UI" w:hAnsi="Segoe UI" w:cs="Segoe UI"/>
          <w:sz w:val="15"/>
          <w:szCs w:val="15"/>
        </w:rPr>
      </w:pPr>
      <w:r w:rsidRPr="009209A2">
        <w:rPr>
          <w:rFonts w:cs="Calibri"/>
        </w:rPr>
        <w:t xml:space="preserve"> Para o alcance desse objetivo foram realizadas reuniões com 115 lideranças para apresentação do projeto e detalhamento da metodologia, além da elaboração do percurso formativo para as lideranças e a realização de três </w:t>
      </w:r>
      <w:r w:rsidRPr="009209A2">
        <w:rPr>
          <w:rFonts w:cs="Calibri"/>
          <w:i/>
          <w:iCs/>
        </w:rPr>
        <w:t>workshops</w:t>
      </w:r>
      <w:r w:rsidR="003B6BF4">
        <w:rPr>
          <w:rStyle w:val="Refdenotaderodap"/>
          <w:rFonts w:cs="Calibri"/>
          <w:i/>
          <w:iCs/>
        </w:rPr>
        <w:footnoteReference w:id="13"/>
      </w:r>
      <w:r w:rsidRPr="009209A2">
        <w:rPr>
          <w:rFonts w:cs="Calibri"/>
        </w:rPr>
        <w:t xml:space="preserve"> para apoiar as lideranças nas etapas relacionadas ao ciclo de análises das competências comportamentais. Como resultado, </w:t>
      </w:r>
      <w:r w:rsidRPr="009209A2">
        <w:rPr>
          <w:rFonts w:cs="Calibri"/>
          <w:color w:val="000000"/>
        </w:rPr>
        <w:lastRenderedPageBreak/>
        <w:t>100% dos Gestores e RH da SPGG receberam capacitações sobre a metodologia</w:t>
      </w:r>
      <w:r w:rsidR="00080D81">
        <w:rPr>
          <w:rFonts w:cs="Calibri"/>
          <w:color w:val="000000"/>
        </w:rPr>
        <w:t xml:space="preserve"> e constantemente são disponibilizadas reuniões com essa finalidade, </w:t>
      </w:r>
      <w:r w:rsidR="00A25064">
        <w:rPr>
          <w:rFonts w:cs="Calibri"/>
          <w:color w:val="000000"/>
        </w:rPr>
        <w:t xml:space="preserve">material publicado no espaço interativo, </w:t>
      </w:r>
      <w:r w:rsidR="00080D81">
        <w:rPr>
          <w:rFonts w:cs="Calibri"/>
          <w:color w:val="000000"/>
        </w:rPr>
        <w:t>além disso pretende-se também disponibilizar aulas gravadas</w:t>
      </w:r>
      <w:r w:rsidRPr="009209A2">
        <w:rPr>
          <w:rFonts w:cs="Calibri"/>
          <w:color w:val="000000"/>
        </w:rPr>
        <w:t>. </w:t>
      </w:r>
      <w:r w:rsidR="008C0CED">
        <w:rPr>
          <w:rFonts w:cs="Calibri"/>
          <w:color w:val="000000"/>
        </w:rPr>
        <w:t>Cabe ressaltar o significativo apoio da EGOV por meio da oferta de 4.651 vagas em 130h de capacitações no ciclo de 2022 do projeto. Ao total, o projeto disponibilizou mais de 9.794 horas de capacitações no percurso formativo destinado às lideranças da SPGG.</w:t>
      </w:r>
    </w:p>
    <w:p w14:paraId="66BBD584" w14:textId="77777777" w:rsidR="009209A2" w:rsidRPr="009209A2" w:rsidRDefault="009209A2" w:rsidP="00883E9E">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14:paraId="4EFB202A" w14:textId="77777777" w:rsidR="009209A2" w:rsidRPr="00883E9E" w:rsidRDefault="009209A2" w:rsidP="001B13E3">
      <w:pPr>
        <w:pStyle w:val="PargrafodaLista"/>
        <w:numPr>
          <w:ilvl w:val="1"/>
          <w:numId w:val="33"/>
        </w:numPr>
        <w:spacing w:after="120" w:line="360" w:lineRule="auto"/>
        <w:ind w:left="0" w:firstLine="0"/>
        <w:jc w:val="both"/>
        <w:textAlignment w:val="baseline"/>
        <w:rPr>
          <w:rFonts w:ascii="Segoe UI" w:hAnsi="Segoe UI" w:cs="Segoe UI"/>
          <w:sz w:val="15"/>
          <w:szCs w:val="15"/>
        </w:rPr>
      </w:pPr>
      <w:r w:rsidRPr="00883E9E">
        <w:rPr>
          <w:rFonts w:cs="Calibri"/>
          <w:b/>
          <w:bCs/>
        </w:rPr>
        <w:t xml:space="preserve">Objetivo: Estabelecer os marcos temporais para avaliação, </w:t>
      </w:r>
      <w:r w:rsidRPr="00883E9E">
        <w:rPr>
          <w:rFonts w:cs="Calibri"/>
          <w:b/>
          <w:bCs/>
          <w:i/>
          <w:iCs/>
        </w:rPr>
        <w:t>feedback</w:t>
      </w:r>
      <w:r w:rsidRPr="00883E9E">
        <w:rPr>
          <w:rFonts w:cs="Calibri"/>
          <w:b/>
          <w:bCs/>
        </w:rPr>
        <w:t>, reunião de consenso e construção de PDI por servidor</w:t>
      </w:r>
      <w:r w:rsidRPr="00883E9E">
        <w:rPr>
          <w:rFonts w:cs="Calibri"/>
        </w:rPr>
        <w:t> </w:t>
      </w:r>
    </w:p>
    <w:p w14:paraId="130DC4BA" w14:textId="77777777" w:rsidR="009209A2" w:rsidRPr="009209A2" w:rsidRDefault="009209A2" w:rsidP="003A4BE4">
      <w:pPr>
        <w:spacing w:after="120" w:line="360" w:lineRule="auto"/>
        <w:jc w:val="both"/>
        <w:textAlignment w:val="baseline"/>
        <w:rPr>
          <w:rFonts w:ascii="Segoe UI" w:hAnsi="Segoe UI" w:cs="Segoe UI"/>
          <w:sz w:val="15"/>
          <w:szCs w:val="15"/>
        </w:rPr>
      </w:pPr>
      <w:r w:rsidRPr="009209A2">
        <w:rPr>
          <w:rFonts w:cs="Calibri"/>
        </w:rPr>
        <w:t> </w:t>
      </w:r>
    </w:p>
    <w:p w14:paraId="1240C267" w14:textId="77777777"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rPr>
        <w:t xml:space="preserve"> Para o atendimento desse objetivo, foi elaborado um cronograma contendo as datas para a realização das etapas do projeto, elaborados materiais de divulgação </w:t>
      </w:r>
      <w:proofErr w:type="gramStart"/>
      <w:r w:rsidRPr="009209A2">
        <w:rPr>
          <w:rFonts w:cs="Calibri"/>
        </w:rPr>
        <w:t>dos mesmos</w:t>
      </w:r>
      <w:proofErr w:type="gramEnd"/>
      <w:r w:rsidRPr="009209A2">
        <w:rPr>
          <w:rFonts w:cs="Calibri"/>
        </w:rPr>
        <w:t xml:space="preserve">, visando reforçar as datas, bem como realizado o acompanhamento e apoio aos servidores para realização das etapas. Com isso, alcançou-se </w:t>
      </w:r>
      <w:r w:rsidRPr="009209A2">
        <w:rPr>
          <w:rFonts w:cs="Calibri"/>
          <w:color w:val="000000"/>
        </w:rPr>
        <w:t>100% das ações</w:t>
      </w:r>
      <w:r w:rsidR="00C62EEC">
        <w:rPr>
          <w:rFonts w:cs="Calibri"/>
          <w:color w:val="000000"/>
        </w:rPr>
        <w:t xml:space="preserve"> </w:t>
      </w:r>
      <w:r w:rsidR="00C62EEC" w:rsidRPr="009209A2">
        <w:rPr>
          <w:rFonts w:cs="Calibri"/>
          <w:color w:val="000000"/>
        </w:rPr>
        <w:t>realizadas</w:t>
      </w:r>
      <w:r w:rsidRPr="009209A2">
        <w:rPr>
          <w:rFonts w:cs="Calibri"/>
          <w:color w:val="000000"/>
        </w:rPr>
        <w:t xml:space="preserve"> referentes aos marcos temporais para avaliação, </w:t>
      </w:r>
      <w:r w:rsidRPr="009209A2">
        <w:rPr>
          <w:rFonts w:cs="Calibri"/>
          <w:i/>
          <w:iCs/>
          <w:color w:val="000000"/>
        </w:rPr>
        <w:t>feedback</w:t>
      </w:r>
      <w:r w:rsidRPr="009209A2">
        <w:rPr>
          <w:rFonts w:cs="Calibri"/>
          <w:color w:val="000000"/>
        </w:rPr>
        <w:t>, reunião de consenso e construção de PDI por servidor na SPGG. </w:t>
      </w:r>
    </w:p>
    <w:p w14:paraId="596EB10C" w14:textId="77777777" w:rsidR="009209A2" w:rsidRPr="009209A2" w:rsidRDefault="009209A2" w:rsidP="003A4BE4">
      <w:pPr>
        <w:spacing w:after="120" w:line="360" w:lineRule="auto"/>
        <w:ind w:firstLine="701"/>
        <w:jc w:val="both"/>
        <w:textAlignment w:val="baseline"/>
        <w:rPr>
          <w:rFonts w:ascii="Segoe UI" w:hAnsi="Segoe UI" w:cs="Segoe UI"/>
          <w:sz w:val="15"/>
          <w:szCs w:val="15"/>
        </w:rPr>
      </w:pPr>
      <w:r w:rsidRPr="009209A2">
        <w:rPr>
          <w:rFonts w:cs="Calibri"/>
          <w:color w:val="000000"/>
        </w:rPr>
        <w:t> </w:t>
      </w:r>
    </w:p>
    <w:p w14:paraId="068B0C14" w14:textId="77777777" w:rsidR="009209A2" w:rsidRPr="00883E9E" w:rsidRDefault="009209A2" w:rsidP="001B13E3">
      <w:pPr>
        <w:pStyle w:val="PargrafodaLista"/>
        <w:numPr>
          <w:ilvl w:val="1"/>
          <w:numId w:val="33"/>
        </w:numPr>
        <w:spacing w:after="120" w:line="360" w:lineRule="auto"/>
        <w:ind w:left="0" w:firstLine="0"/>
        <w:jc w:val="both"/>
        <w:textAlignment w:val="baseline"/>
        <w:rPr>
          <w:rFonts w:ascii="Segoe UI" w:hAnsi="Segoe UI" w:cs="Segoe UI"/>
          <w:sz w:val="15"/>
          <w:szCs w:val="15"/>
        </w:rPr>
      </w:pPr>
      <w:r w:rsidRPr="00883E9E">
        <w:rPr>
          <w:rFonts w:cs="Calibri"/>
          <w:b/>
          <w:bCs/>
        </w:rPr>
        <w:t xml:space="preserve">Objetivo: </w:t>
      </w:r>
      <w:r w:rsidRPr="00883E9E">
        <w:rPr>
          <w:rFonts w:cs="Calibri"/>
          <w:b/>
          <w:bCs/>
          <w:color w:val="000000"/>
        </w:rPr>
        <w:t>Levantamento estatístico do projeto:</w:t>
      </w:r>
      <w:r w:rsidRPr="00883E9E">
        <w:rPr>
          <w:rFonts w:cs="Calibri"/>
          <w:color w:val="000000"/>
        </w:rPr>
        <w:t> </w:t>
      </w:r>
    </w:p>
    <w:p w14:paraId="1F5B1244" w14:textId="77777777" w:rsidR="009209A2" w:rsidRPr="009209A2" w:rsidRDefault="009209A2" w:rsidP="00124E60">
      <w:pPr>
        <w:spacing w:after="120" w:line="360" w:lineRule="auto"/>
        <w:jc w:val="both"/>
        <w:textAlignment w:val="baseline"/>
        <w:rPr>
          <w:rFonts w:ascii="Segoe UI" w:hAnsi="Segoe UI" w:cs="Segoe UI"/>
          <w:sz w:val="15"/>
          <w:szCs w:val="15"/>
        </w:rPr>
      </w:pPr>
      <w:r w:rsidRPr="009209A2">
        <w:rPr>
          <w:rFonts w:cs="Calibri"/>
          <w:color w:val="000000"/>
        </w:rPr>
        <w:t> </w:t>
      </w:r>
    </w:p>
    <w:p w14:paraId="67F93845" w14:textId="15DB211B" w:rsidR="00937BE6" w:rsidRDefault="003B6BF4" w:rsidP="00937BE6">
      <w:pPr>
        <w:spacing w:after="120" w:line="360" w:lineRule="auto"/>
        <w:ind w:firstLine="701"/>
        <w:jc w:val="both"/>
        <w:textAlignment w:val="baseline"/>
        <w:rPr>
          <w:rFonts w:cs="Calibri"/>
          <w:color w:val="000000"/>
        </w:rPr>
      </w:pPr>
      <w:r>
        <w:rPr>
          <w:rStyle w:val="normaltextrun"/>
          <w:rFonts w:cs="Calibri"/>
          <w:color w:val="000000"/>
          <w:shd w:val="clear" w:color="auto" w:fill="FFFFFF"/>
        </w:rPr>
        <w:t xml:space="preserve">Com relação a esse objetivo, foram identificados os seguintes percentuais de adesão: </w:t>
      </w:r>
      <w:r w:rsidR="004D25AB">
        <w:rPr>
          <w:rStyle w:val="normaltextrun"/>
          <w:rFonts w:cs="Calibri"/>
          <w:color w:val="000000"/>
          <w:shd w:val="clear" w:color="auto" w:fill="FFFFFF"/>
        </w:rPr>
        <w:t>Aproximadamente</w:t>
      </w:r>
      <w:r w:rsidR="001060F3">
        <w:rPr>
          <w:rStyle w:val="normaltextrun"/>
          <w:rFonts w:cs="Calibri"/>
          <w:color w:val="000000"/>
          <w:shd w:val="clear" w:color="auto" w:fill="FFFFFF"/>
        </w:rPr>
        <w:t xml:space="preserve"> </w:t>
      </w:r>
      <w:r w:rsidR="007D2FC5">
        <w:rPr>
          <w:rStyle w:val="normaltextrun"/>
          <w:rFonts w:cs="Calibri"/>
          <w:color w:val="000000"/>
          <w:shd w:val="clear" w:color="auto" w:fill="FFFFFF"/>
        </w:rPr>
        <w:t>36</w:t>
      </w:r>
      <w:r w:rsidR="008F4BCD">
        <w:rPr>
          <w:rStyle w:val="normaltextrun"/>
          <w:rFonts w:cs="Calibri"/>
          <w:color w:val="000000"/>
          <w:shd w:val="clear" w:color="auto" w:fill="FFFFFF"/>
        </w:rPr>
        <w:t xml:space="preserve">% </w:t>
      </w:r>
      <w:r w:rsidR="001060F3">
        <w:rPr>
          <w:rStyle w:val="normaltextrun"/>
          <w:rFonts w:cs="Calibri"/>
          <w:color w:val="000000"/>
          <w:shd w:val="clear" w:color="auto" w:fill="FFFFFF"/>
        </w:rPr>
        <w:t xml:space="preserve">das áreas </w:t>
      </w:r>
      <w:r w:rsidR="008F4BCD">
        <w:rPr>
          <w:rStyle w:val="normaltextrun"/>
          <w:rFonts w:cs="Calibri"/>
          <w:color w:val="000000"/>
          <w:shd w:val="clear" w:color="auto" w:fill="FFFFFF"/>
        </w:rPr>
        <w:t>participaram na totalidade das atividades</w:t>
      </w:r>
      <w:r w:rsidR="007D2FC5">
        <w:rPr>
          <w:rStyle w:val="normaltextrun"/>
          <w:rFonts w:cs="Calibri"/>
          <w:color w:val="000000"/>
          <w:shd w:val="clear" w:color="auto" w:fill="FFFFFF"/>
        </w:rPr>
        <w:t>.</w:t>
      </w:r>
      <w:r>
        <w:rPr>
          <w:rStyle w:val="normaltextrun"/>
          <w:rFonts w:cs="Calibri"/>
          <w:color w:val="000000"/>
          <w:shd w:val="clear" w:color="auto" w:fill="FFFFFF"/>
        </w:rPr>
        <w:t xml:space="preserve"> </w:t>
      </w:r>
      <w:r w:rsidR="008F4BCD">
        <w:rPr>
          <w:rStyle w:val="normaltextrun"/>
          <w:rFonts w:cs="Calibri"/>
          <w:color w:val="000000"/>
          <w:shd w:val="clear" w:color="auto" w:fill="FFFFFF"/>
        </w:rPr>
        <w:t xml:space="preserve">Em cada capacitação obtivemos os </w:t>
      </w:r>
      <w:r w:rsidR="007D2FC5">
        <w:rPr>
          <w:rStyle w:val="normaltextrun"/>
          <w:rFonts w:cs="Calibri"/>
          <w:color w:val="000000"/>
          <w:shd w:val="clear" w:color="auto" w:fill="FFFFFF"/>
        </w:rPr>
        <w:t xml:space="preserve">seguintes </w:t>
      </w:r>
      <w:r w:rsidR="008F4BCD">
        <w:rPr>
          <w:rStyle w:val="normaltextrun"/>
          <w:rFonts w:cs="Calibri"/>
          <w:color w:val="000000"/>
          <w:shd w:val="clear" w:color="auto" w:fill="FFFFFF"/>
        </w:rPr>
        <w:t>resultados</w:t>
      </w:r>
      <w:r w:rsidR="007D2FC5">
        <w:rPr>
          <w:rStyle w:val="normaltextrun"/>
          <w:rFonts w:cs="Calibri"/>
          <w:color w:val="000000"/>
          <w:shd w:val="clear" w:color="auto" w:fill="FFFFFF"/>
        </w:rPr>
        <w:t xml:space="preserve"> com relação a participação das lideranças</w:t>
      </w:r>
      <w:r w:rsidR="008F4BCD">
        <w:rPr>
          <w:rStyle w:val="normaltextrun"/>
          <w:rFonts w:cs="Calibri"/>
          <w:color w:val="000000"/>
          <w:shd w:val="clear" w:color="auto" w:fill="FFFFFF"/>
        </w:rPr>
        <w:t xml:space="preserve">: 77% </w:t>
      </w:r>
      <w:r w:rsidR="007D2FC5">
        <w:rPr>
          <w:rStyle w:val="normaltextrun"/>
          <w:rFonts w:cs="Calibri"/>
          <w:color w:val="000000"/>
          <w:shd w:val="clear" w:color="auto" w:fill="FFFFFF"/>
        </w:rPr>
        <w:t xml:space="preserve">na capacitação </w:t>
      </w:r>
      <w:proofErr w:type="spellStart"/>
      <w:r w:rsidR="007D2FC5">
        <w:rPr>
          <w:rStyle w:val="normaltextrun"/>
          <w:rFonts w:cs="Calibri"/>
          <w:color w:val="000000"/>
          <w:shd w:val="clear" w:color="auto" w:fill="FFFFFF"/>
        </w:rPr>
        <w:t>Intraequipes</w:t>
      </w:r>
      <w:proofErr w:type="spellEnd"/>
      <w:r w:rsidR="007D2FC5">
        <w:rPr>
          <w:rStyle w:val="normaltextrun"/>
          <w:rFonts w:cs="Calibri"/>
          <w:color w:val="000000"/>
          <w:shd w:val="clear" w:color="auto" w:fill="FFFFFF"/>
        </w:rPr>
        <w:t xml:space="preserve">, 41% no curso gestão por competências, 84% no </w:t>
      </w:r>
      <w:proofErr w:type="spellStart"/>
      <w:r w:rsidR="007D2FC5">
        <w:rPr>
          <w:rStyle w:val="normaltextrun"/>
          <w:rFonts w:cs="Calibri"/>
          <w:color w:val="000000"/>
          <w:shd w:val="clear" w:color="auto" w:fill="FFFFFF"/>
        </w:rPr>
        <w:t>workshok</w:t>
      </w:r>
      <w:proofErr w:type="spellEnd"/>
      <w:r w:rsidR="007D2FC5">
        <w:rPr>
          <w:rStyle w:val="normaltextrun"/>
          <w:rFonts w:cs="Calibri"/>
          <w:color w:val="000000"/>
          <w:shd w:val="clear" w:color="auto" w:fill="FFFFFF"/>
        </w:rPr>
        <w:t xml:space="preserve"> feedback e PDI, 70,40% na Trilha de Desenvolvimento de Lideranças e 38% no curso Lideranças de Impacto; </w:t>
      </w:r>
      <w:r w:rsidR="008F4BCD">
        <w:rPr>
          <w:rStyle w:val="normaltextrun"/>
          <w:rFonts w:cs="Calibri"/>
          <w:color w:val="000000"/>
          <w:shd w:val="clear" w:color="auto" w:fill="FFFFFF"/>
        </w:rPr>
        <w:t xml:space="preserve"> </w:t>
      </w:r>
      <w:r w:rsidRPr="003B6BF4">
        <w:rPr>
          <w:rStyle w:val="normaltextrun"/>
          <w:rFonts w:cs="Calibri"/>
          <w:color w:val="000000"/>
          <w:shd w:val="clear" w:color="auto" w:fill="FFFFFF"/>
        </w:rPr>
        <w:t>3</w:t>
      </w:r>
      <w:r w:rsidR="008C0CED">
        <w:rPr>
          <w:rStyle w:val="normaltextrun"/>
          <w:rFonts w:cs="Calibri"/>
          <w:color w:val="000000"/>
          <w:shd w:val="clear" w:color="auto" w:fill="FFFFFF"/>
        </w:rPr>
        <w:t>9</w:t>
      </w:r>
      <w:r w:rsidRPr="003B6BF4">
        <w:rPr>
          <w:rStyle w:val="normaltextrun"/>
          <w:rFonts w:cs="Calibri"/>
          <w:color w:val="000000"/>
          <w:shd w:val="clear" w:color="auto" w:fill="FFFFFF"/>
        </w:rPr>
        <w:t>%</w:t>
      </w:r>
      <w:r>
        <w:rPr>
          <w:rStyle w:val="normaltextrun"/>
          <w:rFonts w:cs="Calibri"/>
          <w:color w:val="000000"/>
          <w:shd w:val="clear" w:color="auto" w:fill="FFFFFF"/>
        </w:rPr>
        <w:t xml:space="preserve"> das equipes da SPGG realizaram a pactuação das entregas com as suas equipes; </w:t>
      </w:r>
      <w:r w:rsidRPr="003B6BF4">
        <w:rPr>
          <w:rStyle w:val="normaltextrun"/>
          <w:rFonts w:cs="Calibri"/>
          <w:color w:val="000000"/>
          <w:shd w:val="clear" w:color="auto" w:fill="FFFFFF"/>
        </w:rPr>
        <w:t>7</w:t>
      </w:r>
      <w:r w:rsidR="003F3135">
        <w:rPr>
          <w:rStyle w:val="normaltextrun"/>
          <w:rFonts w:cs="Calibri"/>
          <w:color w:val="000000"/>
          <w:shd w:val="clear" w:color="auto" w:fill="FFFFFF"/>
        </w:rPr>
        <w:t>8</w:t>
      </w:r>
      <w:r w:rsidRPr="003B6BF4">
        <w:rPr>
          <w:rStyle w:val="normaltextrun"/>
          <w:rFonts w:cs="Calibri"/>
          <w:color w:val="000000"/>
          <w:shd w:val="clear" w:color="auto" w:fill="FFFFFF"/>
        </w:rPr>
        <w:t>%</w:t>
      </w:r>
      <w:r>
        <w:rPr>
          <w:rStyle w:val="normaltextrun"/>
          <w:rFonts w:cs="Calibri"/>
          <w:color w:val="000000"/>
          <w:shd w:val="clear" w:color="auto" w:fill="FFFFFF"/>
        </w:rPr>
        <w:t xml:space="preserve"> </w:t>
      </w:r>
      <w:r w:rsidRPr="003B6BF4">
        <w:rPr>
          <w:rStyle w:val="normaltextrun"/>
          <w:rFonts w:cs="Calibri"/>
          <w:color w:val="000000"/>
          <w:shd w:val="clear" w:color="auto" w:fill="FFFFFF"/>
        </w:rPr>
        <w:t>dos agentes públicos da SPGG realizaram a autoanálise; 6</w:t>
      </w:r>
      <w:r w:rsidR="007D2FC5">
        <w:rPr>
          <w:rStyle w:val="normaltextrun"/>
          <w:rFonts w:cs="Calibri"/>
          <w:color w:val="000000"/>
          <w:shd w:val="clear" w:color="auto" w:fill="FFFFFF"/>
        </w:rPr>
        <w:t>6</w:t>
      </w:r>
      <w:r w:rsidRPr="003B6BF4">
        <w:rPr>
          <w:rStyle w:val="normaltextrun"/>
          <w:rFonts w:cs="Calibri"/>
          <w:color w:val="000000"/>
          <w:shd w:val="clear" w:color="auto" w:fill="FFFFFF"/>
        </w:rPr>
        <w:t>%</w:t>
      </w:r>
      <w:r>
        <w:rPr>
          <w:rStyle w:val="normaltextrun"/>
          <w:rFonts w:cs="Calibri"/>
          <w:color w:val="000000"/>
          <w:shd w:val="clear" w:color="auto" w:fill="FFFFFF"/>
        </w:rPr>
        <w:t xml:space="preserve"> das lideranças da SPGG realizaram as análises de todos os membros de suas equipes; </w:t>
      </w:r>
      <w:r w:rsidRPr="003B6BF4">
        <w:rPr>
          <w:rStyle w:val="normaltextrun"/>
          <w:rFonts w:cs="Calibri"/>
          <w:color w:val="000000"/>
          <w:shd w:val="clear" w:color="auto" w:fill="FFFFFF"/>
        </w:rPr>
        <w:t>7</w:t>
      </w:r>
      <w:r w:rsidR="003F3135">
        <w:rPr>
          <w:rStyle w:val="normaltextrun"/>
          <w:rFonts w:cs="Calibri"/>
          <w:color w:val="000000"/>
          <w:shd w:val="clear" w:color="auto" w:fill="FFFFFF"/>
        </w:rPr>
        <w:t>7</w:t>
      </w:r>
      <w:r w:rsidRPr="003B6BF4">
        <w:rPr>
          <w:rStyle w:val="normaltextrun"/>
          <w:rFonts w:cs="Calibri"/>
          <w:color w:val="000000"/>
          <w:shd w:val="clear" w:color="auto" w:fill="FFFFFF"/>
        </w:rPr>
        <w:t>%</w:t>
      </w:r>
      <w:r>
        <w:rPr>
          <w:rStyle w:val="normaltextrun"/>
          <w:rFonts w:cs="Calibri"/>
          <w:color w:val="000000"/>
          <w:shd w:val="clear" w:color="auto" w:fill="FFFFFF"/>
        </w:rPr>
        <w:t xml:space="preserve"> </w:t>
      </w:r>
      <w:r w:rsidRPr="003B6BF4">
        <w:rPr>
          <w:rStyle w:val="normaltextrun"/>
          <w:rFonts w:cs="Calibri"/>
          <w:color w:val="000000"/>
          <w:shd w:val="clear" w:color="auto" w:fill="FFFFFF"/>
        </w:rPr>
        <w:t xml:space="preserve">dos agentes públicos da SPGG foram analisados pela sua liderança; </w:t>
      </w:r>
      <w:r w:rsidR="007D2FC5">
        <w:rPr>
          <w:rStyle w:val="normaltextrun"/>
          <w:rFonts w:cs="Calibri"/>
          <w:color w:val="000000"/>
          <w:shd w:val="clear" w:color="auto" w:fill="FFFFFF"/>
        </w:rPr>
        <w:t>25</w:t>
      </w:r>
      <w:r w:rsidRPr="003B6BF4">
        <w:rPr>
          <w:rStyle w:val="normaltextrun"/>
          <w:rFonts w:cs="Calibri"/>
          <w:color w:val="000000"/>
          <w:shd w:val="clear" w:color="auto" w:fill="FFFFFF"/>
        </w:rPr>
        <w:t>%</w:t>
      </w:r>
      <w:r>
        <w:rPr>
          <w:rStyle w:val="normaltextrun"/>
          <w:rFonts w:cs="Calibri"/>
          <w:color w:val="000000"/>
          <w:shd w:val="clear" w:color="auto" w:fill="FFFFFF"/>
        </w:rPr>
        <w:t xml:space="preserve"> das lideranças da SPGG realizaram as análises de consenso com os membros de suas equipes,</w:t>
      </w:r>
      <w:r w:rsidR="003F3135">
        <w:rPr>
          <w:rStyle w:val="normaltextrun"/>
          <w:rFonts w:cs="Calibri"/>
          <w:color w:val="000000"/>
          <w:shd w:val="clear" w:color="auto" w:fill="FFFFFF"/>
        </w:rPr>
        <w:t xml:space="preserve"> 4</w:t>
      </w:r>
      <w:r w:rsidR="008C0CED">
        <w:rPr>
          <w:rStyle w:val="normaltextrun"/>
          <w:rFonts w:cs="Calibri"/>
          <w:color w:val="000000"/>
          <w:shd w:val="clear" w:color="auto" w:fill="FFFFFF"/>
        </w:rPr>
        <w:t>8</w:t>
      </w:r>
      <w:r w:rsidR="003F3135">
        <w:rPr>
          <w:rStyle w:val="normaltextrun"/>
          <w:rFonts w:cs="Calibri"/>
          <w:color w:val="000000"/>
          <w:shd w:val="clear" w:color="auto" w:fill="FFFFFF"/>
        </w:rPr>
        <w:t>% dos servidores realizaram a análise de consenso</w:t>
      </w:r>
      <w:r w:rsidR="004812A1">
        <w:rPr>
          <w:rStyle w:val="normaltextrun"/>
          <w:rFonts w:cs="Calibri"/>
          <w:color w:val="000000"/>
          <w:shd w:val="clear" w:color="auto" w:fill="FFFFFF"/>
        </w:rPr>
        <w:t>,</w:t>
      </w:r>
      <w:r w:rsidR="003F3135">
        <w:rPr>
          <w:rStyle w:val="normaltextrun"/>
          <w:rFonts w:cs="Calibri"/>
          <w:color w:val="000000"/>
          <w:shd w:val="clear" w:color="auto" w:fill="FFFFFF"/>
        </w:rPr>
        <w:t xml:space="preserve"> 2</w:t>
      </w:r>
      <w:r w:rsidR="008C0CED">
        <w:rPr>
          <w:rStyle w:val="normaltextrun"/>
          <w:rFonts w:cs="Calibri"/>
          <w:color w:val="000000"/>
          <w:shd w:val="clear" w:color="auto" w:fill="FFFFFF"/>
        </w:rPr>
        <w:t>9</w:t>
      </w:r>
      <w:r w:rsidR="003F3135">
        <w:rPr>
          <w:rStyle w:val="normaltextrun"/>
          <w:rFonts w:cs="Calibri"/>
          <w:color w:val="000000"/>
          <w:shd w:val="clear" w:color="auto" w:fill="FFFFFF"/>
        </w:rPr>
        <w:t>% dos servidores já elaboraram o PDI e 1</w:t>
      </w:r>
      <w:r w:rsidR="007D2FC5">
        <w:rPr>
          <w:rStyle w:val="normaltextrun"/>
          <w:rFonts w:cs="Calibri"/>
          <w:color w:val="000000"/>
          <w:shd w:val="clear" w:color="auto" w:fill="FFFFFF"/>
        </w:rPr>
        <w:t>6</w:t>
      </w:r>
      <w:r w:rsidR="003F3135">
        <w:rPr>
          <w:rStyle w:val="normaltextrun"/>
          <w:rFonts w:cs="Calibri"/>
          <w:color w:val="000000"/>
          <w:shd w:val="clear" w:color="auto" w:fill="FFFFFF"/>
        </w:rPr>
        <w:t xml:space="preserve">% das lideranças finalizaram a elaboração do PDI dos membros de suas equipes. Considerando a transição de governo, o prazo final para a realização das etapas do ciclo foi prorrogado até o dia 30 de dezembro </w:t>
      </w:r>
      <w:r>
        <w:rPr>
          <w:rStyle w:val="normaltextrun"/>
          <w:rFonts w:cs="Calibri"/>
          <w:color w:val="000000"/>
          <w:shd w:val="clear" w:color="auto" w:fill="FFFFFF"/>
        </w:rPr>
        <w:t xml:space="preserve">de </w:t>
      </w:r>
      <w:r>
        <w:rPr>
          <w:rStyle w:val="normaltextrun"/>
          <w:rFonts w:cs="Calibri"/>
          <w:color w:val="000000"/>
          <w:shd w:val="clear" w:color="auto" w:fill="FFFFFF"/>
        </w:rPr>
        <w:lastRenderedPageBreak/>
        <w:t>2022.</w:t>
      </w:r>
      <w:r w:rsidRPr="003B6BF4">
        <w:rPr>
          <w:rStyle w:val="normaltextrun"/>
        </w:rPr>
        <w:t> </w:t>
      </w:r>
      <w:r w:rsidRPr="003B6BF4">
        <w:rPr>
          <w:rStyle w:val="normaltextrun"/>
          <w:shd w:val="clear" w:color="auto" w:fill="FFFFFF"/>
        </w:rPr>
        <w:t xml:space="preserve"> </w:t>
      </w:r>
      <w:r w:rsidR="00883E9E" w:rsidRPr="003B6BF4">
        <w:rPr>
          <w:rStyle w:val="normaltextrun"/>
          <w:shd w:val="clear" w:color="auto" w:fill="FFFFFF"/>
        </w:rPr>
        <w:t>Destacam-se</w:t>
      </w:r>
      <w:r w:rsidR="009209A2" w:rsidRPr="003B6BF4">
        <w:rPr>
          <w:rStyle w:val="normaltextrun"/>
          <w:shd w:val="clear" w:color="auto" w:fill="FFFFFF"/>
        </w:rPr>
        <w:t xml:space="preserve">, ainda, as seguintes entregas realizadas, como: </w:t>
      </w:r>
      <w:r w:rsidR="009209A2" w:rsidRPr="00883E9E">
        <w:rPr>
          <w:rFonts w:cs="Calibri"/>
          <w:color w:val="000000"/>
        </w:rPr>
        <w:t xml:space="preserve">O desdobramento de </w:t>
      </w:r>
      <w:proofErr w:type="spellStart"/>
      <w:r w:rsidR="009209A2" w:rsidRPr="00883E9E">
        <w:rPr>
          <w:rFonts w:cs="Calibri"/>
          <w:color w:val="000000"/>
        </w:rPr>
        <w:t>OKRs</w:t>
      </w:r>
      <w:proofErr w:type="spellEnd"/>
      <w:r w:rsidR="009209A2" w:rsidRPr="00883E9E">
        <w:rPr>
          <w:rFonts w:cs="Calibri"/>
          <w:color w:val="000000"/>
        </w:rPr>
        <w:t xml:space="preserve"> realizados nos meses de maio e junho de 2022;  </w:t>
      </w:r>
      <w:r w:rsidR="009209A2" w:rsidRPr="00AA59EB">
        <w:rPr>
          <w:rFonts w:cs="Calibri"/>
          <w:color w:val="000000"/>
        </w:rPr>
        <w:t xml:space="preserve">A customização do Sistema </w:t>
      </w:r>
      <w:proofErr w:type="spellStart"/>
      <w:r w:rsidR="009209A2" w:rsidRPr="00AA59EB">
        <w:rPr>
          <w:rFonts w:cs="Calibri"/>
          <w:color w:val="000000"/>
        </w:rPr>
        <w:t>Gescomp</w:t>
      </w:r>
      <w:proofErr w:type="spellEnd"/>
      <w:r w:rsidR="009209A2" w:rsidRPr="00AA59EB">
        <w:rPr>
          <w:rFonts w:cs="Calibri"/>
          <w:color w:val="000000"/>
        </w:rPr>
        <w:t xml:space="preserve">, finalizada no mês de agosto de 2022, fruto da parceria com a Secretaria da Fazenda do RS;  Gestores e </w:t>
      </w:r>
      <w:proofErr w:type="spellStart"/>
      <w:r w:rsidR="009209A2" w:rsidRPr="00AA59EB">
        <w:rPr>
          <w:rFonts w:cs="Calibri"/>
          <w:color w:val="000000"/>
        </w:rPr>
        <w:t>RHs</w:t>
      </w:r>
      <w:proofErr w:type="spellEnd"/>
      <w:r w:rsidR="009209A2" w:rsidRPr="00AA59EB">
        <w:rPr>
          <w:rFonts w:cs="Calibri"/>
          <w:color w:val="000000"/>
        </w:rPr>
        <w:t xml:space="preserve"> capacitados na metodologia também no mês de agosto de 2022; Realização das autoanálises dos servidores e análises dos líderes entre os meses de agosto e setembro de 2022; Prazos estabelecidos para implantação do Projeto-piloto na SPGG, até </w:t>
      </w:r>
      <w:r w:rsidR="003F3135">
        <w:rPr>
          <w:rFonts w:cs="Calibri"/>
          <w:color w:val="000000"/>
        </w:rPr>
        <w:t>dezembro</w:t>
      </w:r>
      <w:r w:rsidR="009209A2" w:rsidRPr="00AA59EB">
        <w:rPr>
          <w:rFonts w:cs="Calibri"/>
          <w:color w:val="000000"/>
        </w:rPr>
        <w:t xml:space="preserve"> de 2022. </w:t>
      </w:r>
      <w:r w:rsidR="008C0CED">
        <w:rPr>
          <w:rFonts w:cs="Calibri"/>
          <w:color w:val="000000"/>
        </w:rPr>
        <w:t xml:space="preserve">Outros números sobre o projeto podem ser consultados em </w:t>
      </w:r>
      <w:hyperlink r:id="rId14" w:history="1">
        <w:r w:rsidR="008C0CED" w:rsidRPr="00B42A16">
          <w:rPr>
            <w:rStyle w:val="Hyperlink"/>
            <w:rFonts w:cs="Calibri"/>
          </w:rPr>
          <w:t>https://padlet.com/didepdegep/1p225o722t3n1tq2</w:t>
        </w:r>
      </w:hyperlink>
      <w:r w:rsidR="008C0CED">
        <w:rPr>
          <w:rFonts w:cs="Calibri"/>
          <w:color w:val="000000"/>
        </w:rPr>
        <w:t xml:space="preserve"> .</w:t>
      </w:r>
    </w:p>
    <w:p w14:paraId="22E4D6EB" w14:textId="4EA3E83A" w:rsidR="009209A2" w:rsidRPr="00937BE6" w:rsidRDefault="009209A2" w:rsidP="00937BE6">
      <w:pPr>
        <w:spacing w:after="120" w:line="360" w:lineRule="auto"/>
        <w:ind w:firstLine="701"/>
        <w:jc w:val="both"/>
        <w:textAlignment w:val="baseline"/>
        <w:rPr>
          <w:rFonts w:cs="Calibri"/>
          <w:color w:val="000000"/>
        </w:rPr>
      </w:pPr>
      <w:r w:rsidRPr="00937BE6">
        <w:rPr>
          <w:rFonts w:cs="Calibri"/>
          <w:color w:val="000000"/>
        </w:rPr>
        <w:t>Por fim, é possível concluir que a adesão ao projeto foi significativamente positiva, haja vista o cumprimento de todas as etapas da metodologia, o que já representa um grande desafio superado, considerando os obstáculos culturais do contexto, mas especialmente quanto aos percentuais de participação das lideranças e dos servidores em cada etapa do processo. </w:t>
      </w:r>
      <w:r w:rsidR="00C20523" w:rsidRPr="00937BE6">
        <w:rPr>
          <w:rFonts w:cs="Calibri"/>
          <w:color w:val="000000"/>
        </w:rPr>
        <w:t xml:space="preserve">Salienta-se ainda a expressiva disseminação dos conceitos relacionados ao projeto e </w:t>
      </w:r>
      <w:r w:rsidR="00937BE6">
        <w:rPr>
          <w:rFonts w:cs="Calibri"/>
          <w:color w:val="000000"/>
        </w:rPr>
        <w:t xml:space="preserve">a </w:t>
      </w:r>
      <w:r w:rsidR="00C20523" w:rsidRPr="00937BE6">
        <w:rPr>
          <w:rFonts w:cs="Calibri"/>
          <w:color w:val="000000"/>
        </w:rPr>
        <w:t>gestão do conhecimento, considerando a marca de mais de mil acessos ao ambiente interativo desenvolvido para tal finalidade.</w:t>
      </w:r>
    </w:p>
    <w:p w14:paraId="4015AED7" w14:textId="7F9BB1BC" w:rsidR="009209A2" w:rsidRPr="009209A2" w:rsidRDefault="009209A2" w:rsidP="007445BD">
      <w:pPr>
        <w:spacing w:after="120" w:line="360" w:lineRule="auto"/>
        <w:ind w:firstLine="851"/>
        <w:jc w:val="both"/>
        <w:textAlignment w:val="baseline"/>
        <w:rPr>
          <w:rFonts w:ascii="Segoe UI" w:hAnsi="Segoe UI" w:cs="Segoe UI"/>
          <w:sz w:val="15"/>
          <w:szCs w:val="15"/>
        </w:rPr>
      </w:pPr>
      <w:r w:rsidRPr="009209A2">
        <w:rPr>
          <w:rFonts w:cs="Calibri"/>
          <w:color w:val="000000"/>
        </w:rPr>
        <w:t>Como forma de agradecimento a</w:t>
      </w:r>
      <w:r w:rsidR="00C20523">
        <w:rPr>
          <w:rFonts w:cs="Calibri"/>
          <w:color w:val="000000"/>
        </w:rPr>
        <w:t>o engajamento</w:t>
      </w:r>
      <w:r w:rsidRPr="009209A2">
        <w:rPr>
          <w:rFonts w:cs="Calibri"/>
          <w:color w:val="000000"/>
        </w:rPr>
        <w:t xml:space="preserve"> dos agentes públicos e para divulgar a taxa de adesão de uma forma mais assertiva, transparente e alinhada à valorização do capital humano, foi produzido material enviado por e-mail e disponibilizado no ambiente</w:t>
      </w:r>
      <w:r w:rsidR="006A51FB">
        <w:rPr>
          <w:rFonts w:cs="Calibri"/>
          <w:color w:val="000000"/>
        </w:rPr>
        <w:t xml:space="preserve"> retratando a adesão de 75% dos servidores quanto </w:t>
      </w:r>
      <w:r w:rsidR="00124E60">
        <w:rPr>
          <w:rFonts w:cs="Calibri"/>
          <w:color w:val="000000"/>
        </w:rPr>
        <w:t>à</w:t>
      </w:r>
      <w:r w:rsidR="006A51FB">
        <w:rPr>
          <w:rFonts w:cs="Calibri"/>
          <w:color w:val="000000"/>
        </w:rPr>
        <w:t xml:space="preserve"> realização da análise do líder e autoanálise</w:t>
      </w:r>
      <w:r w:rsidRPr="009209A2">
        <w:rPr>
          <w:rFonts w:cs="Calibri"/>
          <w:color w:val="000000"/>
        </w:rPr>
        <w:t>. </w:t>
      </w:r>
    </w:p>
    <w:p w14:paraId="1AE15429" w14:textId="70920121" w:rsidR="009209A2" w:rsidRDefault="009209A2" w:rsidP="00CC40E2">
      <w:pPr>
        <w:spacing w:after="120" w:line="360" w:lineRule="auto"/>
        <w:ind w:firstLine="851"/>
        <w:jc w:val="both"/>
        <w:textAlignment w:val="baseline"/>
        <w:rPr>
          <w:rFonts w:cs="Calibri"/>
          <w:color w:val="000000"/>
        </w:rPr>
      </w:pPr>
      <w:r w:rsidRPr="009209A2">
        <w:rPr>
          <w:rFonts w:cs="Calibri"/>
          <w:color w:val="000000"/>
        </w:rPr>
        <w:t xml:space="preserve">Destaca-se ainda como aspectos positivos, com base nos expressivos relatos que retratam o quanto o projeto vem contribuindo para a cultura de alta </w:t>
      </w:r>
      <w:r w:rsidRPr="00CC40E2">
        <w:rPr>
          <w:rFonts w:cs="Calibri"/>
          <w:i/>
          <w:color w:val="000000"/>
        </w:rPr>
        <w:t>performance</w:t>
      </w:r>
      <w:r w:rsidRPr="009209A2">
        <w:rPr>
          <w:rFonts w:cs="Calibri"/>
          <w:color w:val="000000"/>
        </w:rPr>
        <w:t xml:space="preserve"> na SPGG, a saber:   </w:t>
      </w:r>
      <w:hyperlink r:id="rId15" w:history="1">
        <w:r w:rsidR="003658D5" w:rsidRPr="00516EDB">
          <w:rPr>
            <w:rStyle w:val="Hyperlink"/>
            <w:rFonts w:cs="Calibri"/>
          </w:rPr>
          <w:t>https://sway.office.com/YSDyEDEYSs8v9ksJ?ref=Link</w:t>
        </w:r>
      </w:hyperlink>
      <w:r w:rsidR="00524422">
        <w:rPr>
          <w:rFonts w:cs="Calibri"/>
          <w:color w:val="000000"/>
        </w:rPr>
        <w:t>.</w:t>
      </w:r>
    </w:p>
    <w:p w14:paraId="51666B81" w14:textId="77777777" w:rsidR="009209A2" w:rsidRPr="009209A2" w:rsidRDefault="009209A2" w:rsidP="00CC40E2">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Como </w:t>
      </w:r>
      <w:r w:rsidR="00CC40E2" w:rsidRPr="009209A2">
        <w:rPr>
          <w:rFonts w:cs="Calibri"/>
          <w:color w:val="000000"/>
        </w:rPr>
        <w:t>entregas futuras propõem-se</w:t>
      </w:r>
      <w:r w:rsidRPr="009209A2">
        <w:rPr>
          <w:rFonts w:cs="Calibri"/>
          <w:color w:val="000000"/>
        </w:rPr>
        <w:t xml:space="preserve"> a aquisição ou customização do Sistema para ampliação do projeto.  </w:t>
      </w:r>
    </w:p>
    <w:p w14:paraId="6137200F" w14:textId="69E5EBF9" w:rsidR="009209A2" w:rsidRPr="009209A2" w:rsidRDefault="009209A2" w:rsidP="00CC40E2">
      <w:pPr>
        <w:spacing w:after="120" w:line="360" w:lineRule="auto"/>
        <w:ind w:firstLine="851"/>
        <w:jc w:val="both"/>
        <w:textAlignment w:val="baseline"/>
        <w:rPr>
          <w:rFonts w:ascii="Segoe UI" w:hAnsi="Segoe UI" w:cs="Segoe UI"/>
          <w:sz w:val="15"/>
          <w:szCs w:val="15"/>
        </w:rPr>
      </w:pPr>
      <w:r w:rsidRPr="009209A2">
        <w:rPr>
          <w:rFonts w:cs="Calibri"/>
          <w:color w:val="000000"/>
        </w:rPr>
        <w:t xml:space="preserve">Para a continuidade do projeto na SPGG, há a necessidade de elaboração de opções de benefícios não pecuniários, </w:t>
      </w:r>
      <w:r w:rsidR="00C20523">
        <w:rPr>
          <w:rFonts w:cs="Calibri"/>
          <w:color w:val="000000"/>
        </w:rPr>
        <w:t xml:space="preserve">finalização </w:t>
      </w:r>
      <w:r w:rsidRPr="009209A2">
        <w:rPr>
          <w:rFonts w:cs="Calibri"/>
          <w:color w:val="000000"/>
        </w:rPr>
        <w:t xml:space="preserve">da etapa “reunião de consenso e elaboração do PDI” na SPGG </w:t>
      </w:r>
      <w:r w:rsidR="007445BD">
        <w:rPr>
          <w:rFonts w:cs="Calibri"/>
          <w:color w:val="000000"/>
        </w:rPr>
        <w:t xml:space="preserve">até </w:t>
      </w:r>
      <w:r w:rsidRPr="009209A2">
        <w:rPr>
          <w:rFonts w:cs="Calibri"/>
          <w:color w:val="000000"/>
        </w:rPr>
        <w:t>o</w:t>
      </w:r>
      <w:r w:rsidR="007445BD">
        <w:rPr>
          <w:rFonts w:cs="Calibri"/>
          <w:color w:val="000000"/>
        </w:rPr>
        <w:t xml:space="preserve"> final do</w:t>
      </w:r>
      <w:r w:rsidRPr="009209A2">
        <w:rPr>
          <w:rFonts w:cs="Calibri"/>
          <w:color w:val="000000"/>
        </w:rPr>
        <w:t xml:space="preserve"> mês de </w:t>
      </w:r>
      <w:r w:rsidR="003F3135">
        <w:rPr>
          <w:rFonts w:cs="Calibri"/>
          <w:color w:val="000000"/>
        </w:rPr>
        <w:t>dezembro</w:t>
      </w:r>
      <w:r w:rsidRPr="009209A2">
        <w:rPr>
          <w:rFonts w:cs="Calibri"/>
          <w:color w:val="000000"/>
        </w:rPr>
        <w:t xml:space="preserve"> de 2022, realização das ações do PDI, entre outubro de 2022 e o início do próximo ciclo, definição do período para a realização segundo ciclo de análises comportamentais, elaboração do plano de desenvolvimento de lideranças para o próximo ciclo, revisão do desdobramento dos indicadores do AR por equipes entre novembro de 2022 a março de 2023 e nova pactuação das entregas com as equipes entre os meses de março a abril de 2022. </w:t>
      </w:r>
    </w:p>
    <w:p w14:paraId="1AD5C461" w14:textId="04AE638D" w:rsidR="009209A2" w:rsidRPr="009209A2" w:rsidRDefault="009209A2" w:rsidP="00CC40E2">
      <w:pPr>
        <w:spacing w:after="120" w:line="360" w:lineRule="auto"/>
        <w:ind w:left="125" w:firstLine="726"/>
        <w:jc w:val="both"/>
        <w:textAlignment w:val="baseline"/>
        <w:rPr>
          <w:rFonts w:ascii="Segoe UI" w:hAnsi="Segoe UI" w:cs="Segoe UI"/>
          <w:sz w:val="15"/>
          <w:szCs w:val="15"/>
        </w:rPr>
      </w:pPr>
      <w:r w:rsidRPr="009209A2">
        <w:rPr>
          <w:rFonts w:cs="Calibri"/>
          <w:color w:val="000000"/>
        </w:rPr>
        <w:lastRenderedPageBreak/>
        <w:t>Para a implantação do projeto em outras Secretarias do Estado do RS, há a necessidade de definição do cronograma para a realização das etapas da metodologia, a ser realizad</w:t>
      </w:r>
      <w:r w:rsidR="008C0CED">
        <w:rPr>
          <w:rFonts w:cs="Calibri"/>
          <w:color w:val="000000"/>
        </w:rPr>
        <w:t>a</w:t>
      </w:r>
      <w:r w:rsidRPr="009209A2">
        <w:rPr>
          <w:rFonts w:cs="Calibri"/>
          <w:color w:val="000000"/>
        </w:rPr>
        <w:t xml:space="preserve"> em </w:t>
      </w:r>
      <w:r w:rsidR="00222FB1">
        <w:rPr>
          <w:rFonts w:cs="Calibri"/>
          <w:color w:val="000000"/>
        </w:rPr>
        <w:t xml:space="preserve">dezembro </w:t>
      </w:r>
      <w:r w:rsidRPr="009209A2">
        <w:rPr>
          <w:rFonts w:cs="Calibri"/>
          <w:color w:val="000000"/>
        </w:rPr>
        <w:t xml:space="preserve">de 2022, a elaboração do plano de desenvolvimento de lideranças, até </w:t>
      </w:r>
      <w:r w:rsidR="00222FB1">
        <w:rPr>
          <w:rFonts w:cs="Calibri"/>
          <w:color w:val="000000"/>
        </w:rPr>
        <w:t>dezembro</w:t>
      </w:r>
      <w:r w:rsidRPr="009209A2">
        <w:rPr>
          <w:rFonts w:cs="Calibri"/>
          <w:color w:val="000000"/>
        </w:rPr>
        <w:t xml:space="preserve"> de 2022 e defini</w:t>
      </w:r>
      <w:r w:rsidRPr="00C20523">
        <w:rPr>
          <w:rFonts w:cs="Calibri"/>
          <w:color w:val="000000"/>
        </w:rPr>
        <w:t>çã</w:t>
      </w:r>
      <w:r w:rsidRPr="009209A2">
        <w:rPr>
          <w:rFonts w:ascii="Segoe UI" w:hAnsi="Segoe UI" w:cs="Segoe UI"/>
          <w:color w:val="000000"/>
        </w:rPr>
        <w:t>o</w:t>
      </w:r>
      <w:r w:rsidRPr="009209A2">
        <w:rPr>
          <w:rFonts w:cs="Calibri"/>
          <w:color w:val="000000"/>
        </w:rPr>
        <w:t xml:space="preserve"> da próxima secretaria a implantar o projeto, possivelmente até o mês de </w:t>
      </w:r>
      <w:r w:rsidR="00222FB1">
        <w:rPr>
          <w:rFonts w:cs="Calibri"/>
          <w:color w:val="000000"/>
        </w:rPr>
        <w:t>dezembro</w:t>
      </w:r>
      <w:r w:rsidRPr="009209A2">
        <w:rPr>
          <w:rFonts w:cs="Calibri"/>
          <w:color w:val="000000"/>
        </w:rPr>
        <w:t xml:space="preserve"> de 2022. </w:t>
      </w:r>
    </w:p>
    <w:p w14:paraId="15DB8A6B" w14:textId="773BC7C7" w:rsidR="009209A2" w:rsidRPr="00CC40E2" w:rsidRDefault="009209A2" w:rsidP="00CC40E2">
      <w:pPr>
        <w:spacing w:after="120" w:line="360" w:lineRule="auto"/>
        <w:ind w:firstLine="726"/>
        <w:jc w:val="both"/>
        <w:textAlignment w:val="baseline"/>
        <w:rPr>
          <w:rFonts w:cs="Calibri"/>
          <w:color w:val="000000"/>
        </w:rPr>
      </w:pPr>
      <w:r w:rsidRPr="009209A2">
        <w:rPr>
          <w:rFonts w:cs="Calibri"/>
          <w:color w:val="000000"/>
        </w:rPr>
        <w:t>Como recomendações futuras, são elencadas algumas necessidades, como por exemplo:  </w:t>
      </w:r>
      <w:r w:rsidRPr="00CC40E2">
        <w:rPr>
          <w:rFonts w:cs="Calibri"/>
          <w:color w:val="000000"/>
        </w:rPr>
        <w:t xml:space="preserve">Sistema contemplar as duas dimensões da metodologia (Institucional e Individual), bem como ambas as perspectivas, isto é, de </w:t>
      </w:r>
      <w:r w:rsidR="006B4AAC" w:rsidRPr="00CC40E2">
        <w:rPr>
          <w:rFonts w:cs="Calibri"/>
          <w:color w:val="000000"/>
        </w:rPr>
        <w:t>resultado e comportamental; aperfeiçoar o plano de desenvolvimento de lideranças, tornando-o contínuo, de forma a contemplar possíveis mudanças no quadro das lideranças, bem como capacitações voltadas à perspectiva de resultados</w:t>
      </w:r>
      <w:r w:rsidR="00C20523">
        <w:rPr>
          <w:rFonts w:cs="Calibri"/>
          <w:color w:val="000000"/>
        </w:rPr>
        <w:t xml:space="preserve"> e exercícios comportamentais</w:t>
      </w:r>
      <w:r w:rsidR="006B4AAC" w:rsidRPr="00CC40E2">
        <w:rPr>
          <w:rFonts w:cs="Calibri"/>
          <w:color w:val="000000"/>
        </w:rPr>
        <w:t xml:space="preserve">; revisar as etapas e prazos de implantação do projeto em outras secretarias, bem como para a realização do segundo ciclo na SPGG; ampliação da equipe da divisão central de gestão do desempenho e desenvolvimento de pessoas; aperfeiçoamento das ações referentes à capacitação dos </w:t>
      </w:r>
      <w:proofErr w:type="spellStart"/>
      <w:r w:rsidR="006B4AAC" w:rsidRPr="00CC40E2">
        <w:rPr>
          <w:rFonts w:cs="Calibri"/>
          <w:color w:val="000000"/>
        </w:rPr>
        <w:t>RH’s</w:t>
      </w:r>
      <w:proofErr w:type="spellEnd"/>
      <w:r w:rsidR="006B4AAC" w:rsidRPr="00CC40E2">
        <w:rPr>
          <w:rFonts w:cs="Calibri"/>
          <w:color w:val="000000"/>
        </w:rPr>
        <w:t xml:space="preserve">; revisão dos indicadores do projeto; estabelecimento de etapa </w:t>
      </w:r>
      <w:r w:rsidR="00222FB1">
        <w:rPr>
          <w:rFonts w:cs="Calibri"/>
          <w:color w:val="000000"/>
        </w:rPr>
        <w:t>para o</w:t>
      </w:r>
      <w:r w:rsidR="006B4AAC" w:rsidRPr="00CC40E2">
        <w:rPr>
          <w:rFonts w:cs="Calibri"/>
          <w:color w:val="000000"/>
        </w:rPr>
        <w:t xml:space="preserve"> treinamento das ferramentas empregadas no proj</w:t>
      </w:r>
      <w:r w:rsidR="006B4AAC">
        <w:rPr>
          <w:rFonts w:cs="Calibri"/>
          <w:color w:val="000000"/>
        </w:rPr>
        <w:t xml:space="preserve">eto para ambas as perspectivas; </w:t>
      </w:r>
      <w:r w:rsidR="006B4AAC" w:rsidRPr="00CC40E2">
        <w:rPr>
          <w:rFonts w:cs="Calibri"/>
          <w:color w:val="000000"/>
        </w:rPr>
        <w:t xml:space="preserve">aperfeiçoamento da etapa de sensibilização dos servidores </w:t>
      </w:r>
      <w:r w:rsidR="006B4AAC">
        <w:rPr>
          <w:rFonts w:cs="Calibri"/>
          <w:color w:val="000000"/>
        </w:rPr>
        <w:t xml:space="preserve">quanto à metodologia e </w:t>
      </w:r>
      <w:r w:rsidR="006B4AAC" w:rsidRPr="00CC40E2">
        <w:rPr>
          <w:rFonts w:cs="Calibri"/>
          <w:color w:val="000000"/>
        </w:rPr>
        <w:t>ampliação do escopo com aprofundamento acerca do entendimento sobre as competências adotadas. </w:t>
      </w:r>
    </w:p>
    <w:p w14:paraId="2259E1CC" w14:textId="77777777" w:rsidR="009209A2" w:rsidRPr="009209A2" w:rsidRDefault="009209A2" w:rsidP="00CC40E2">
      <w:pPr>
        <w:spacing w:after="120" w:line="360" w:lineRule="auto"/>
        <w:ind w:firstLine="726"/>
        <w:jc w:val="both"/>
        <w:textAlignment w:val="baseline"/>
        <w:rPr>
          <w:rFonts w:ascii="Segoe UI" w:hAnsi="Segoe UI" w:cs="Segoe UI"/>
          <w:sz w:val="15"/>
          <w:szCs w:val="15"/>
        </w:rPr>
      </w:pPr>
      <w:r w:rsidRPr="009209A2">
        <w:rPr>
          <w:rFonts w:cs="Calibri"/>
          <w:color w:val="000000"/>
        </w:rPr>
        <w:t>Assim, a implantação da gestão do desempenho e do desenvolvimento poderá contribuir com inúmeras vantagens para o indivíduo, organização e sociedade. </w:t>
      </w:r>
    </w:p>
    <w:p w14:paraId="6D38080D" w14:textId="77777777" w:rsidR="009209A2" w:rsidRDefault="0086255C" w:rsidP="003A4BE4">
      <w:pPr>
        <w:spacing w:after="120" w:line="360" w:lineRule="auto"/>
        <w:ind w:firstLine="601"/>
        <w:jc w:val="both"/>
        <w:textAlignment w:val="baseline"/>
        <w:rPr>
          <w:rFonts w:cs="Calibri"/>
          <w:color w:val="000000"/>
        </w:rPr>
      </w:pPr>
      <w:r>
        <w:rPr>
          <w:rFonts w:cs="Calibri"/>
          <w:color w:val="000000"/>
        </w:rPr>
        <w:t>Além disso, e</w:t>
      </w:r>
      <w:r w:rsidR="009209A2" w:rsidRPr="009209A2">
        <w:rPr>
          <w:rFonts w:cs="Calibri"/>
          <w:color w:val="000000"/>
        </w:rPr>
        <w:t xml:space="preserve">ssa iniciativa “é um importante instrumento que propicia a meritocracia, identificação de talentos, feedbacks mais profissionais, fortalece a alta </w:t>
      </w:r>
      <w:r w:rsidR="009209A2" w:rsidRPr="00CC40E2">
        <w:rPr>
          <w:rFonts w:cs="Calibri"/>
          <w:i/>
          <w:color w:val="000000"/>
        </w:rPr>
        <w:t>performance</w:t>
      </w:r>
      <w:r w:rsidR="009209A2" w:rsidRPr="009209A2">
        <w:rPr>
          <w:rFonts w:cs="Calibri"/>
          <w:color w:val="000000"/>
        </w:rPr>
        <w:t xml:space="preserve">, localiza </w:t>
      </w:r>
      <w:r w:rsidR="009209A2" w:rsidRPr="00CC40E2">
        <w:rPr>
          <w:rFonts w:cs="Calibri"/>
          <w:i/>
          <w:color w:val="000000"/>
        </w:rPr>
        <w:t>gaps</w:t>
      </w:r>
      <w:r w:rsidR="009209A2" w:rsidRPr="009209A2">
        <w:rPr>
          <w:rFonts w:cs="Calibri"/>
          <w:color w:val="000000"/>
        </w:rPr>
        <w:t xml:space="preserve"> de competências e favorece o desenvolvimento dos colaboradores”, conforme assegura Madruga (2022</w:t>
      </w:r>
      <w:r>
        <w:rPr>
          <w:rFonts w:cs="Calibri"/>
          <w:color w:val="000000"/>
        </w:rPr>
        <w:t xml:space="preserve">, </w:t>
      </w:r>
      <w:r w:rsidRPr="009209A2">
        <w:rPr>
          <w:rFonts w:cs="Calibri"/>
          <w:color w:val="000000"/>
        </w:rPr>
        <w:t>p. 179</w:t>
      </w:r>
      <w:r w:rsidR="009209A2" w:rsidRPr="009209A2">
        <w:rPr>
          <w:rFonts w:cs="Calibri"/>
          <w:color w:val="000000"/>
        </w:rPr>
        <w:t>). </w:t>
      </w:r>
    </w:p>
    <w:p w14:paraId="1999DCBA" w14:textId="77777777" w:rsidR="00CC40E2" w:rsidRDefault="00CC40E2" w:rsidP="003A4BE4">
      <w:pPr>
        <w:spacing w:after="120" w:line="360" w:lineRule="auto"/>
        <w:ind w:firstLine="601"/>
        <w:jc w:val="both"/>
        <w:textAlignment w:val="baseline"/>
        <w:rPr>
          <w:rFonts w:cs="Calibri"/>
          <w:color w:val="000000"/>
        </w:rPr>
      </w:pPr>
    </w:p>
    <w:p w14:paraId="3EB584BE" w14:textId="77B6ED72" w:rsidR="00CC40E2" w:rsidRPr="00CC40E2" w:rsidRDefault="001B13E3" w:rsidP="00CC40E2">
      <w:pPr>
        <w:spacing w:after="120" w:line="360" w:lineRule="auto"/>
        <w:jc w:val="both"/>
        <w:textAlignment w:val="baseline"/>
        <w:rPr>
          <w:rFonts w:cs="Calibri"/>
          <w:b/>
          <w:color w:val="000000"/>
          <w:sz w:val="24"/>
          <w:szCs w:val="24"/>
        </w:rPr>
      </w:pPr>
      <w:r>
        <w:rPr>
          <w:rFonts w:cs="Calibri"/>
          <w:b/>
          <w:color w:val="000000"/>
          <w:sz w:val="24"/>
          <w:szCs w:val="24"/>
        </w:rPr>
        <w:t>3.6 Considerações finais</w:t>
      </w:r>
    </w:p>
    <w:p w14:paraId="54B23734" w14:textId="77777777" w:rsidR="00CC40E2" w:rsidRPr="00CC40E2" w:rsidRDefault="00CC40E2" w:rsidP="00CC40E2">
      <w:pPr>
        <w:spacing w:after="120" w:line="360" w:lineRule="auto"/>
        <w:jc w:val="both"/>
        <w:textAlignment w:val="baseline"/>
        <w:rPr>
          <w:rFonts w:ascii="Segoe UI" w:hAnsi="Segoe UI" w:cs="Segoe UI"/>
          <w:b/>
          <w:sz w:val="15"/>
          <w:szCs w:val="15"/>
        </w:rPr>
      </w:pPr>
    </w:p>
    <w:p w14:paraId="57B6AB35" w14:textId="4A827DD7" w:rsidR="00C20523" w:rsidRPr="00547528" w:rsidRDefault="009209A2" w:rsidP="003A4BE4">
      <w:pPr>
        <w:spacing w:after="120" w:line="360" w:lineRule="auto"/>
        <w:ind w:firstLine="601"/>
        <w:jc w:val="both"/>
        <w:textAlignment w:val="baseline"/>
        <w:rPr>
          <w:rFonts w:cs="Calibri"/>
          <w:color w:val="000000"/>
        </w:rPr>
      </w:pPr>
      <w:r w:rsidRPr="009209A2">
        <w:rPr>
          <w:rFonts w:cs="Calibri"/>
          <w:color w:val="000000"/>
        </w:rPr>
        <w:t xml:space="preserve">Contudo, constata-se que a gestão do desempenho e do desenvolvimento de pessoas deve ser reputada como um processo, </w:t>
      </w:r>
      <w:r w:rsidR="00C20523" w:rsidRPr="009209A2">
        <w:rPr>
          <w:rFonts w:cs="Calibri"/>
          <w:color w:val="000000"/>
        </w:rPr>
        <w:t>em que</w:t>
      </w:r>
      <w:r w:rsidRPr="009209A2">
        <w:rPr>
          <w:rFonts w:cs="Calibri"/>
          <w:color w:val="000000"/>
        </w:rPr>
        <w:t xml:space="preserve"> se equilibre suas interferências nas metas dispostas pela organização, ou seja, o servidor apresente por meio do seu desempenho as competências que irão contribuir para o atendimento dos objetivos e metas organizacionais, alinhando, dessa forma, a gestão de pessoas, o sistema de gestão organizacional e por último e mais importante, as entregas necessárias para a sociedade. </w:t>
      </w:r>
      <w:r w:rsidR="00C20523" w:rsidRPr="00547528">
        <w:rPr>
          <w:rFonts w:cs="Calibri"/>
          <w:color w:val="000000"/>
        </w:rPr>
        <w:t xml:space="preserve">O processo caracteriza-se como </w:t>
      </w:r>
      <w:r w:rsidR="00C20523" w:rsidRPr="00547528">
        <w:rPr>
          <w:rFonts w:cs="Calibri"/>
          <w:color w:val="000000"/>
        </w:rPr>
        <w:lastRenderedPageBreak/>
        <w:t>desafiante e relevante, especialmente por considerar que as competências servem como subsídio para o processo de Gestão do Desempenho e do Desenvolvimento de Pessoas e como consequência impulsiona o desempenho dos servidores ao alcance dos resultados do Estado.</w:t>
      </w:r>
    </w:p>
    <w:p w14:paraId="0B228BBB" w14:textId="5895654F" w:rsidR="00C20523" w:rsidRPr="00547528" w:rsidRDefault="00C20523" w:rsidP="00937BE6">
      <w:pPr>
        <w:spacing w:after="120" w:line="360" w:lineRule="auto"/>
        <w:ind w:firstLine="851"/>
        <w:jc w:val="both"/>
        <w:textAlignment w:val="baseline"/>
        <w:rPr>
          <w:rFonts w:cs="Calibri"/>
          <w:color w:val="000000"/>
        </w:rPr>
      </w:pPr>
      <w:r w:rsidRPr="00547528">
        <w:rPr>
          <w:rFonts w:cs="Calibri"/>
          <w:color w:val="000000"/>
        </w:rPr>
        <w:t xml:space="preserve">Dessa forma, </w:t>
      </w:r>
      <w:r w:rsidR="00F672CC" w:rsidRPr="00547528">
        <w:rPr>
          <w:rFonts w:cs="Calibri"/>
          <w:color w:val="000000"/>
        </w:rPr>
        <w:t>por meio d</w:t>
      </w:r>
      <w:r w:rsidRPr="00547528">
        <w:rPr>
          <w:rFonts w:cs="Calibri"/>
          <w:color w:val="000000"/>
        </w:rPr>
        <w:t>a aplicação do projeto</w:t>
      </w:r>
      <w:r w:rsidR="00F672CC" w:rsidRPr="00547528">
        <w:rPr>
          <w:rFonts w:cs="Calibri"/>
          <w:color w:val="000000"/>
        </w:rPr>
        <w:t xml:space="preserve"> se</w:t>
      </w:r>
      <w:r w:rsidRPr="00547528">
        <w:rPr>
          <w:rFonts w:cs="Calibri"/>
          <w:color w:val="000000"/>
        </w:rPr>
        <w:t xml:space="preserve"> consolida </w:t>
      </w:r>
      <w:r w:rsidR="00F672CC" w:rsidRPr="00547528">
        <w:rPr>
          <w:rFonts w:cs="Calibri"/>
          <w:color w:val="000000"/>
        </w:rPr>
        <w:t>importantes vertentes para o desempenho organizacional, como por exemplo: valorização dos profissionais, sustentação ao feedback, construção de equipes fortes, favorece a imagem da instituição, abertura de espaço para o diálogo, identificação de talentos, desenvolvimento de potencialidades, identificação de problemas, foco na necessidade de treinamento, retroalimenta processos e políticas de gestão de pessoas, evolução da empresa, produtividade, reflexão sobre a postura no trabalho, reafirma valores organizacionais, favorece a construção de PDI robustos, impulsiona o uso de metas, motiva os servidores, reduz a subjetividade dos gestores, igualdade, esclarecimento sobre o que precisa ser alcançado, mitiga erros, promove o reconhecimento, fortalece as lideranças, comunicação mais assertiva, alinha expectativas, prepara os servidores para novas experiências, promove um relacionamento mais humano, estimula o trabalho em equipe e permite a abertura a questionamentos e esclarecimento de dúvidas.</w:t>
      </w:r>
    </w:p>
    <w:p w14:paraId="1C85E63F" w14:textId="2E0B3737" w:rsidR="009209A2" w:rsidRDefault="009209A2" w:rsidP="003A4BE4">
      <w:pPr>
        <w:spacing w:after="120" w:line="360" w:lineRule="auto"/>
        <w:textAlignment w:val="baseline"/>
        <w:rPr>
          <w:rFonts w:cs="Calibri"/>
          <w:color w:val="FF0000"/>
        </w:rPr>
      </w:pPr>
      <w:r w:rsidRPr="009209A2">
        <w:rPr>
          <w:rFonts w:cs="Calibri"/>
          <w:color w:val="FF0000"/>
        </w:rPr>
        <w:t> </w:t>
      </w:r>
    </w:p>
    <w:p w14:paraId="7F51F73E" w14:textId="77777777" w:rsidR="00DF61FB" w:rsidRPr="009209A2" w:rsidRDefault="00DF61FB" w:rsidP="003A4BE4">
      <w:pPr>
        <w:spacing w:after="120" w:line="360" w:lineRule="auto"/>
        <w:textAlignment w:val="baseline"/>
        <w:rPr>
          <w:rFonts w:ascii="Segoe UI" w:hAnsi="Segoe UI" w:cs="Segoe UI"/>
          <w:sz w:val="15"/>
          <w:szCs w:val="15"/>
        </w:rPr>
      </w:pPr>
    </w:p>
    <w:p w14:paraId="57DECB8A" w14:textId="77777777" w:rsidR="009209A2" w:rsidRDefault="009209A2" w:rsidP="003A4BE4">
      <w:pPr>
        <w:spacing w:after="120" w:line="360" w:lineRule="auto"/>
        <w:jc w:val="both"/>
        <w:textAlignment w:val="baseline"/>
        <w:rPr>
          <w:rFonts w:cs="Calibri"/>
          <w:color w:val="000000"/>
          <w:sz w:val="24"/>
          <w:szCs w:val="24"/>
        </w:rPr>
      </w:pPr>
      <w:r w:rsidRPr="009209A2">
        <w:rPr>
          <w:rFonts w:cs="Calibri"/>
          <w:b/>
          <w:bCs/>
          <w:color w:val="000000"/>
          <w:sz w:val="24"/>
          <w:szCs w:val="24"/>
        </w:rPr>
        <w:t>REFERÊNCIAS</w:t>
      </w:r>
      <w:r w:rsidRPr="009209A2">
        <w:rPr>
          <w:rFonts w:cs="Calibri"/>
          <w:color w:val="000000"/>
          <w:sz w:val="24"/>
          <w:szCs w:val="24"/>
        </w:rPr>
        <w:t> </w:t>
      </w:r>
    </w:p>
    <w:p w14:paraId="19334002" w14:textId="77777777" w:rsidR="00524422" w:rsidRPr="009209A2" w:rsidRDefault="00524422" w:rsidP="003A4BE4">
      <w:pPr>
        <w:spacing w:after="120" w:line="360" w:lineRule="auto"/>
        <w:jc w:val="both"/>
        <w:textAlignment w:val="baseline"/>
        <w:rPr>
          <w:rFonts w:ascii="Segoe UI" w:hAnsi="Segoe UI" w:cs="Segoe UI"/>
          <w:sz w:val="15"/>
          <w:szCs w:val="15"/>
        </w:rPr>
      </w:pPr>
    </w:p>
    <w:p w14:paraId="5E2B3C28" w14:textId="6AEAA69A" w:rsidR="009209A2" w:rsidRDefault="009209A2" w:rsidP="00547528">
      <w:pPr>
        <w:spacing w:after="0" w:line="240" w:lineRule="auto"/>
        <w:jc w:val="both"/>
        <w:textAlignment w:val="baseline"/>
        <w:rPr>
          <w:rFonts w:cs="Calibri"/>
        </w:rPr>
      </w:pPr>
      <w:r w:rsidRPr="00CE570D">
        <w:rPr>
          <w:rFonts w:cs="Calibri"/>
        </w:rPr>
        <w:t xml:space="preserve">ANDRADE, Jairo E. Borges; ABBAD, Gardênia da Silva; MOURÃO, Luciana; et </w:t>
      </w:r>
      <w:proofErr w:type="spellStart"/>
      <w:r w:rsidRPr="00CE570D">
        <w:rPr>
          <w:rFonts w:cs="Calibri"/>
        </w:rPr>
        <w:t>all</w:t>
      </w:r>
      <w:proofErr w:type="spellEnd"/>
      <w:r w:rsidRPr="00CE570D">
        <w:rPr>
          <w:rFonts w:cs="Calibri"/>
        </w:rPr>
        <w:t xml:space="preserve">. </w:t>
      </w:r>
      <w:r w:rsidRPr="00CE570D">
        <w:rPr>
          <w:rFonts w:cs="Calibri"/>
          <w:bCs/>
        </w:rPr>
        <w:t>Treinamento, Desenvolvimento e educação em organizações e trabalho: fundamentos para a gestão de pessoas.</w:t>
      </w:r>
      <w:r w:rsidRPr="00CE570D">
        <w:rPr>
          <w:rFonts w:cs="Calibri"/>
        </w:rPr>
        <w:t xml:space="preserve"> Porto Alegre: Artmed, 2006 </w:t>
      </w:r>
    </w:p>
    <w:p w14:paraId="5AB3C057" w14:textId="1E738406" w:rsidR="007445BD" w:rsidRDefault="007445BD" w:rsidP="00547528">
      <w:pPr>
        <w:spacing w:after="0" w:line="240" w:lineRule="auto"/>
        <w:jc w:val="both"/>
        <w:rPr>
          <w:rFonts w:cs="Calibri"/>
          <w:color w:val="111111"/>
          <w:shd w:val="clear" w:color="auto" w:fill="FFFFFF"/>
        </w:rPr>
      </w:pPr>
      <w:r w:rsidRPr="00A22468">
        <w:rPr>
          <w:rFonts w:cs="Calibri"/>
          <w:color w:val="111111"/>
          <w:shd w:val="clear" w:color="auto" w:fill="FFFFFF"/>
        </w:rPr>
        <w:t xml:space="preserve">BECK, Caio. Método </w:t>
      </w:r>
      <w:r w:rsidR="00937BE6" w:rsidRPr="00A22468">
        <w:rPr>
          <w:rFonts w:cs="Calibri"/>
          <w:color w:val="111111"/>
          <w:shd w:val="clear" w:color="auto" w:fill="FFFFFF"/>
        </w:rPr>
        <w:t>70:</w:t>
      </w:r>
      <w:r w:rsidRPr="00A22468">
        <w:rPr>
          <w:rFonts w:cs="Calibri"/>
          <w:color w:val="111111"/>
          <w:shd w:val="clear" w:color="auto" w:fill="FFFFFF"/>
        </w:rPr>
        <w:t xml:space="preserve"> 20: 10 (Learning Model)</w:t>
      </w:r>
      <w:r>
        <w:rPr>
          <w:rFonts w:cs="Calibri"/>
          <w:color w:val="111111"/>
          <w:shd w:val="clear" w:color="auto" w:fill="FFFFFF"/>
        </w:rPr>
        <w:t>, 2016</w:t>
      </w:r>
      <w:r w:rsidRPr="00A22468">
        <w:rPr>
          <w:rFonts w:cs="Calibri"/>
          <w:color w:val="111111"/>
          <w:shd w:val="clear" w:color="auto" w:fill="FFFFFF"/>
        </w:rPr>
        <w:t xml:space="preserve">. </w:t>
      </w:r>
      <w:hyperlink r:id="rId16" w:history="1">
        <w:r w:rsidRPr="00A22468">
          <w:rPr>
            <w:color w:val="111111"/>
          </w:rPr>
          <w:t>https://www.andragogiabrasil.com.br/metodo-70-20-10-learning-model</w:t>
        </w:r>
      </w:hyperlink>
      <w:r w:rsidRPr="00A22468">
        <w:rPr>
          <w:rFonts w:cs="Calibri"/>
          <w:color w:val="111111"/>
          <w:shd w:val="clear" w:color="auto" w:fill="FFFFFF"/>
        </w:rPr>
        <w:t>.  Acesso: 14 de outubro de 2022.</w:t>
      </w:r>
    </w:p>
    <w:p w14:paraId="0A5ED055" w14:textId="77777777" w:rsidR="007445BD" w:rsidRDefault="007445BD" w:rsidP="00547528">
      <w:pPr>
        <w:spacing w:after="0" w:line="240" w:lineRule="auto"/>
        <w:jc w:val="both"/>
        <w:textAlignment w:val="baseline"/>
        <w:rPr>
          <w:rFonts w:cs="Calibri"/>
          <w:color w:val="111111"/>
          <w:shd w:val="clear" w:color="auto" w:fill="FFFFFF"/>
        </w:rPr>
      </w:pPr>
      <w:r w:rsidRPr="001615A7">
        <w:rPr>
          <w:rFonts w:cs="Calibri"/>
          <w:color w:val="111111"/>
          <w:shd w:val="clear" w:color="auto" w:fill="FFFFFF"/>
        </w:rPr>
        <w:t xml:space="preserve">BRASIL. </w:t>
      </w:r>
      <w:hyperlink r:id="rId17" w:history="1">
        <w:r w:rsidRPr="001615A7">
          <w:rPr>
            <w:rFonts w:cs="Calibri"/>
            <w:color w:val="111111"/>
            <w:shd w:val="clear" w:color="auto" w:fill="FFFFFF"/>
          </w:rPr>
          <w:t>DECRETO Nº 9.991, de 28 de agosto de 2019</w:t>
        </w:r>
      </w:hyperlink>
      <w:r w:rsidRPr="001615A7">
        <w:rPr>
          <w:rFonts w:cs="Calibri"/>
          <w:color w:val="111111"/>
          <w:shd w:val="clear" w:color="auto" w:fill="FFFFFF"/>
        </w:rPr>
        <w:t>. Dispõe sobre a Política Nacional de Desenvolvimento de Pessoas da administração pública federal direta, autárquica e fundacional, e regulamenta dispositivos da Lei nº 8.112, de 11 de dezembro de 1990, quanto a licenças e afastamentos para ações de desenvolvimento.</w:t>
      </w:r>
    </w:p>
    <w:p w14:paraId="3BAFA38C" w14:textId="77777777" w:rsidR="009209A2" w:rsidRDefault="009209A2" w:rsidP="00547528">
      <w:pPr>
        <w:spacing w:after="0" w:line="240" w:lineRule="auto"/>
        <w:jc w:val="both"/>
        <w:textAlignment w:val="baseline"/>
        <w:rPr>
          <w:rFonts w:cs="Calibri"/>
        </w:rPr>
      </w:pPr>
      <w:r w:rsidRPr="00CE570D">
        <w:rPr>
          <w:rFonts w:cs="Calibri"/>
        </w:rPr>
        <w:t xml:space="preserve">CAMOZZATO, Bruna Koglin. </w:t>
      </w:r>
      <w:r w:rsidRPr="00CE570D">
        <w:rPr>
          <w:rFonts w:cs="Calibri"/>
          <w:bCs/>
        </w:rPr>
        <w:t>Gestão de desempenho: indicadores e acompanhamento.</w:t>
      </w:r>
      <w:r w:rsidRPr="00CE570D">
        <w:rPr>
          <w:rFonts w:cs="Calibri"/>
        </w:rPr>
        <w:t xml:space="preserve"> Indaial: UNIASSELVI, 2019. </w:t>
      </w:r>
    </w:p>
    <w:p w14:paraId="5C22039B" w14:textId="5B36020A" w:rsidR="00CE570D" w:rsidRPr="00CE570D" w:rsidRDefault="00CE570D" w:rsidP="00547528">
      <w:pPr>
        <w:spacing w:after="0" w:line="240" w:lineRule="auto"/>
        <w:jc w:val="both"/>
        <w:textAlignment w:val="baseline"/>
        <w:rPr>
          <w:rFonts w:ascii="Segoe UI" w:hAnsi="Segoe UI" w:cs="Segoe UI"/>
          <w:sz w:val="15"/>
          <w:szCs w:val="15"/>
        </w:rPr>
      </w:pPr>
      <w:r w:rsidRPr="00CE570D">
        <w:rPr>
          <w:rFonts w:cs="Calibri"/>
        </w:rPr>
        <w:t xml:space="preserve">CAMOZZATO, Bruna Koglin. </w:t>
      </w:r>
      <w:r>
        <w:rPr>
          <w:rFonts w:cs="Calibri"/>
        </w:rPr>
        <w:t xml:space="preserve">Cartilha da </w:t>
      </w:r>
      <w:r>
        <w:rPr>
          <w:rFonts w:cs="Calibri"/>
          <w:bCs/>
        </w:rPr>
        <w:t>Jornada da Gestão do Desempenho e do Desenvolvimento de Pessoas</w:t>
      </w:r>
      <w:r w:rsidRPr="00CE570D">
        <w:rPr>
          <w:rFonts w:cs="Calibri"/>
          <w:bCs/>
        </w:rPr>
        <w:t>.</w:t>
      </w:r>
      <w:r w:rsidRPr="00CE570D">
        <w:rPr>
          <w:rFonts w:cs="Calibri"/>
        </w:rPr>
        <w:t xml:space="preserve"> </w:t>
      </w:r>
      <w:r>
        <w:rPr>
          <w:rFonts w:cs="Calibri"/>
        </w:rPr>
        <w:t>Porto Alegre</w:t>
      </w:r>
      <w:r w:rsidRPr="00CE570D">
        <w:rPr>
          <w:rFonts w:cs="Calibri"/>
        </w:rPr>
        <w:t>, 20</w:t>
      </w:r>
      <w:r w:rsidR="008606E1">
        <w:rPr>
          <w:rFonts w:cs="Calibri"/>
        </w:rPr>
        <w:t>22</w:t>
      </w:r>
      <w:r w:rsidRPr="00CE570D">
        <w:rPr>
          <w:rFonts w:cs="Calibri"/>
        </w:rPr>
        <w:t>. </w:t>
      </w:r>
      <w:r>
        <w:rPr>
          <w:rFonts w:cs="Calibri"/>
          <w:color w:val="111111"/>
          <w:shd w:val="clear" w:color="auto" w:fill="FFFFFF"/>
        </w:rPr>
        <w:t xml:space="preserve"> </w:t>
      </w:r>
      <w:proofErr w:type="gramStart"/>
      <w:r w:rsidR="00A07E10" w:rsidRPr="00A07E10">
        <w:t>https://sway.office.com/YSDyEDEYSs8v9ksJ?ref=Link</w:t>
      </w:r>
      <w:r w:rsidR="00A07E10">
        <w:t xml:space="preserve"> .</w:t>
      </w:r>
      <w:proofErr w:type="gramEnd"/>
      <w:r w:rsidR="00A07E10">
        <w:t xml:space="preserve"> </w:t>
      </w:r>
      <w:r w:rsidR="00A07E10">
        <w:rPr>
          <w:rFonts w:cs="Calibri"/>
          <w:color w:val="111111"/>
          <w:shd w:val="clear" w:color="auto" w:fill="FFFFFF"/>
        </w:rPr>
        <w:t xml:space="preserve">Acesso </w:t>
      </w:r>
      <w:r w:rsidR="00A07E10" w:rsidRPr="001615A7">
        <w:rPr>
          <w:rFonts w:cs="Calibri"/>
          <w:color w:val="111111"/>
          <w:shd w:val="clear" w:color="auto" w:fill="FFFFFF"/>
        </w:rPr>
        <w:t>em:</w:t>
      </w:r>
      <w:r w:rsidR="00A07E10">
        <w:rPr>
          <w:rFonts w:cs="Calibri"/>
          <w:color w:val="111111"/>
          <w:shd w:val="clear" w:color="auto" w:fill="FFFFFF"/>
        </w:rPr>
        <w:t xml:space="preserve"> </w:t>
      </w:r>
      <w:r w:rsidR="00A07E10">
        <w:rPr>
          <w:rFonts w:cs="Calibri"/>
        </w:rPr>
        <w:t>21</w:t>
      </w:r>
      <w:r w:rsidR="00A07E10" w:rsidRPr="00B476ED">
        <w:rPr>
          <w:rFonts w:cs="Calibri"/>
        </w:rPr>
        <w:t xml:space="preserve"> de </w:t>
      </w:r>
      <w:r w:rsidR="00A07E10">
        <w:rPr>
          <w:rFonts w:cs="Calibri"/>
        </w:rPr>
        <w:t>novembro</w:t>
      </w:r>
      <w:r w:rsidR="00A07E10" w:rsidRPr="00B476ED">
        <w:rPr>
          <w:rFonts w:cs="Calibri"/>
        </w:rPr>
        <w:t xml:space="preserve"> de 2022</w:t>
      </w:r>
      <w:r w:rsidR="00A07E10">
        <w:rPr>
          <w:rFonts w:cs="Calibri"/>
        </w:rPr>
        <w:t>.</w:t>
      </w:r>
    </w:p>
    <w:p w14:paraId="1FF131AB" w14:textId="77777777" w:rsidR="009209A2" w:rsidRPr="00CE570D" w:rsidRDefault="009209A2" w:rsidP="00547528">
      <w:pPr>
        <w:spacing w:after="0" w:line="240" w:lineRule="auto"/>
        <w:jc w:val="both"/>
        <w:textAlignment w:val="baseline"/>
        <w:rPr>
          <w:rFonts w:ascii="Segoe UI" w:hAnsi="Segoe UI" w:cs="Segoe UI"/>
          <w:sz w:val="15"/>
          <w:szCs w:val="15"/>
        </w:rPr>
      </w:pPr>
      <w:r w:rsidRPr="00CE570D">
        <w:rPr>
          <w:rFonts w:cs="Calibri"/>
        </w:rPr>
        <w:t xml:space="preserve">DOERR, John. </w:t>
      </w:r>
      <w:r w:rsidRPr="00CE570D">
        <w:rPr>
          <w:rFonts w:cs="Calibri"/>
          <w:bCs/>
        </w:rPr>
        <w:t>Avalie o que importa.</w:t>
      </w:r>
      <w:r w:rsidRPr="00CE570D">
        <w:rPr>
          <w:rFonts w:cs="Calibri"/>
        </w:rPr>
        <w:t xml:space="preserve"> </w:t>
      </w:r>
      <w:proofErr w:type="spellStart"/>
      <w:r w:rsidRPr="00CE570D">
        <w:rPr>
          <w:rFonts w:cs="Calibri"/>
        </w:rPr>
        <w:t>Altabooks</w:t>
      </w:r>
      <w:proofErr w:type="spellEnd"/>
      <w:r w:rsidRPr="00CE570D">
        <w:rPr>
          <w:rFonts w:cs="Calibri"/>
        </w:rPr>
        <w:t>, 2019. </w:t>
      </w:r>
    </w:p>
    <w:p w14:paraId="030B373B" w14:textId="1AB5C70F" w:rsidR="009209A2" w:rsidRDefault="009209A2" w:rsidP="00547528">
      <w:pPr>
        <w:spacing w:after="0" w:line="240" w:lineRule="auto"/>
        <w:jc w:val="both"/>
        <w:textAlignment w:val="baseline"/>
        <w:rPr>
          <w:rFonts w:cs="Calibri"/>
        </w:rPr>
      </w:pPr>
      <w:r w:rsidRPr="00CE570D">
        <w:rPr>
          <w:rFonts w:cs="Calibri"/>
        </w:rPr>
        <w:t xml:space="preserve">FILATRO, Andrea. </w:t>
      </w:r>
      <w:r w:rsidRPr="00CE570D">
        <w:rPr>
          <w:rFonts w:cs="Calibri"/>
          <w:bCs/>
        </w:rPr>
        <w:t>DI 4.0: inovação em educação corporativa</w:t>
      </w:r>
      <w:r w:rsidRPr="00CE570D">
        <w:rPr>
          <w:rFonts w:cs="Calibri"/>
        </w:rPr>
        <w:t>. São Paulo: Saraiva, 2ª tiragem, 2021. </w:t>
      </w:r>
    </w:p>
    <w:p w14:paraId="4F33E77E" w14:textId="4419F818" w:rsidR="007445BD" w:rsidRDefault="007445BD" w:rsidP="00547528">
      <w:pPr>
        <w:spacing w:after="0" w:line="240" w:lineRule="auto"/>
        <w:jc w:val="both"/>
        <w:textAlignment w:val="baseline"/>
        <w:rPr>
          <w:rFonts w:cs="Calibri"/>
        </w:rPr>
      </w:pPr>
      <w:r w:rsidRPr="00B476ED">
        <w:rPr>
          <w:rFonts w:cs="Calibri"/>
        </w:rPr>
        <w:t>GEREMIAS, Julian</w:t>
      </w:r>
      <w:r>
        <w:rPr>
          <w:rFonts w:cs="Calibri"/>
        </w:rPr>
        <w:t>a</w:t>
      </w:r>
      <w:r w:rsidRPr="00B476ED">
        <w:rPr>
          <w:rFonts w:cs="Calibri"/>
        </w:rPr>
        <w:t xml:space="preserve">. O que é </w:t>
      </w:r>
      <w:proofErr w:type="gramStart"/>
      <w:r w:rsidRPr="00B476ED">
        <w:rPr>
          <w:rFonts w:cs="Calibri"/>
        </w:rPr>
        <w:t>PDCA?</w:t>
      </w:r>
      <w:r>
        <w:rPr>
          <w:rFonts w:cs="Calibri"/>
        </w:rPr>
        <w:t>,</w:t>
      </w:r>
      <w:proofErr w:type="gramEnd"/>
      <w:r>
        <w:rPr>
          <w:rFonts w:cs="Calibri"/>
        </w:rPr>
        <w:t xml:space="preserve"> 2018.</w:t>
      </w:r>
      <w:r w:rsidRPr="00B476ED">
        <w:rPr>
          <w:rFonts w:cs="Calibri"/>
        </w:rPr>
        <w:t xml:space="preserve"> </w:t>
      </w:r>
      <w:hyperlink r:id="rId18" w:tgtFrame="_blank" w:history="1">
        <w:r w:rsidRPr="00B476ED">
          <w:rPr>
            <w:rFonts w:cs="Calibri"/>
          </w:rPr>
          <w:t>https://blogdaqualidade.com.br/o-que-e-pdca/</w:t>
        </w:r>
      </w:hyperlink>
      <w:r>
        <w:rPr>
          <w:rFonts w:cs="Calibri"/>
        </w:rPr>
        <w:t xml:space="preserve">. </w:t>
      </w:r>
      <w:r w:rsidRPr="00B476ED">
        <w:rPr>
          <w:rFonts w:cs="Calibri"/>
        </w:rPr>
        <w:t xml:space="preserve">Acesso: </w:t>
      </w:r>
      <w:r>
        <w:rPr>
          <w:rFonts w:cs="Calibri"/>
        </w:rPr>
        <w:t>21</w:t>
      </w:r>
      <w:r w:rsidRPr="00B476ED">
        <w:rPr>
          <w:rFonts w:cs="Calibri"/>
        </w:rPr>
        <w:t xml:space="preserve"> de </w:t>
      </w:r>
      <w:r>
        <w:rPr>
          <w:rFonts w:cs="Calibri"/>
        </w:rPr>
        <w:t>novembro</w:t>
      </w:r>
      <w:r w:rsidRPr="00B476ED">
        <w:rPr>
          <w:rFonts w:cs="Calibri"/>
        </w:rPr>
        <w:t xml:space="preserve"> de 2022.</w:t>
      </w:r>
      <w:r w:rsidRPr="009209A2">
        <w:rPr>
          <w:rFonts w:cs="Calibri"/>
        </w:rPr>
        <w:t> </w:t>
      </w:r>
    </w:p>
    <w:p w14:paraId="60527832" w14:textId="77777777" w:rsidR="009209A2" w:rsidRPr="00CE570D" w:rsidRDefault="009209A2" w:rsidP="00547528">
      <w:pPr>
        <w:spacing w:after="0" w:line="240" w:lineRule="auto"/>
        <w:jc w:val="both"/>
        <w:textAlignment w:val="baseline"/>
        <w:rPr>
          <w:rFonts w:ascii="Segoe UI" w:hAnsi="Segoe UI" w:cs="Segoe UI"/>
          <w:sz w:val="15"/>
          <w:szCs w:val="15"/>
        </w:rPr>
      </w:pPr>
      <w:r w:rsidRPr="00CE570D">
        <w:rPr>
          <w:rFonts w:cs="Calibri"/>
        </w:rPr>
        <w:lastRenderedPageBreak/>
        <w:t xml:space="preserve">HASTINGS, Reed; MEYER, Erin. </w:t>
      </w:r>
      <w:r w:rsidRPr="00CE570D">
        <w:rPr>
          <w:rFonts w:cs="Calibri"/>
          <w:bCs/>
        </w:rPr>
        <w:t>A regra é não ter regras.</w:t>
      </w:r>
      <w:r w:rsidRPr="00CE570D">
        <w:rPr>
          <w:rFonts w:cs="Calibri"/>
        </w:rPr>
        <w:t xml:space="preserve"> Rio de Janeiro: Intrínseca, 2020. </w:t>
      </w:r>
    </w:p>
    <w:p w14:paraId="56DA04FC" w14:textId="77777777" w:rsidR="009209A2" w:rsidRPr="00CE570D" w:rsidRDefault="009209A2" w:rsidP="00547528">
      <w:pPr>
        <w:spacing w:after="0" w:line="240" w:lineRule="auto"/>
        <w:jc w:val="both"/>
        <w:textAlignment w:val="baseline"/>
        <w:rPr>
          <w:rFonts w:ascii="Segoe UI" w:hAnsi="Segoe UI" w:cs="Segoe UI"/>
          <w:sz w:val="15"/>
          <w:szCs w:val="15"/>
        </w:rPr>
      </w:pPr>
      <w:r w:rsidRPr="00CE570D">
        <w:rPr>
          <w:rFonts w:cs="Calibri"/>
        </w:rPr>
        <w:t xml:space="preserve">LEME, Rogério. </w:t>
      </w:r>
      <w:r w:rsidRPr="00CE570D">
        <w:rPr>
          <w:rFonts w:cs="Calibri"/>
          <w:bCs/>
        </w:rPr>
        <w:t xml:space="preserve">Avaliação de Desempenho com Foco em Competência. </w:t>
      </w:r>
      <w:proofErr w:type="spellStart"/>
      <w:r w:rsidRPr="00CE570D">
        <w:rPr>
          <w:rFonts w:cs="Calibri"/>
        </w:rPr>
        <w:t>Qualitymark</w:t>
      </w:r>
      <w:proofErr w:type="spellEnd"/>
      <w:r w:rsidRPr="00CE570D">
        <w:rPr>
          <w:rFonts w:cs="Calibri"/>
        </w:rPr>
        <w:t>, 2016. </w:t>
      </w:r>
    </w:p>
    <w:p w14:paraId="04FE1AD5" w14:textId="31AB9EFE" w:rsidR="009209A2" w:rsidRDefault="009209A2" w:rsidP="00547528">
      <w:pPr>
        <w:spacing w:after="0" w:line="240" w:lineRule="auto"/>
        <w:jc w:val="both"/>
        <w:textAlignment w:val="baseline"/>
        <w:rPr>
          <w:rFonts w:cs="Calibri"/>
        </w:rPr>
      </w:pPr>
      <w:r w:rsidRPr="00CE570D">
        <w:rPr>
          <w:rFonts w:cs="Calibri"/>
        </w:rPr>
        <w:t xml:space="preserve">MADRUGA, Roberto. </w:t>
      </w:r>
      <w:proofErr w:type="spellStart"/>
      <w:r w:rsidRPr="00CE570D">
        <w:rPr>
          <w:rFonts w:cs="Calibri"/>
          <w:bCs/>
          <w:i/>
          <w:iCs/>
        </w:rPr>
        <w:t>Employee</w:t>
      </w:r>
      <w:proofErr w:type="spellEnd"/>
      <w:r w:rsidRPr="00CE570D">
        <w:rPr>
          <w:rFonts w:cs="Calibri"/>
          <w:i/>
          <w:iCs/>
        </w:rPr>
        <w:t xml:space="preserve"> </w:t>
      </w:r>
      <w:r w:rsidRPr="00CE570D">
        <w:rPr>
          <w:rFonts w:cs="Calibri"/>
          <w:bCs/>
          <w:i/>
          <w:iCs/>
        </w:rPr>
        <w:t>Experience</w:t>
      </w:r>
      <w:r w:rsidRPr="00CE570D">
        <w:rPr>
          <w:rFonts w:cs="Calibri"/>
          <w:bCs/>
        </w:rPr>
        <w:t>: Gestão de Pessoas e Cultura Organizacional.</w:t>
      </w:r>
      <w:r w:rsidRPr="00CE570D">
        <w:rPr>
          <w:rFonts w:cs="Calibri"/>
        </w:rPr>
        <w:t xml:space="preserve"> Barueri: Atlas, 2022. </w:t>
      </w:r>
    </w:p>
    <w:p w14:paraId="26FD07BF" w14:textId="475B3904" w:rsidR="007445BD" w:rsidRDefault="007445BD" w:rsidP="00547528">
      <w:pPr>
        <w:pStyle w:val="Ttulo1"/>
        <w:shd w:val="clear" w:color="auto" w:fill="FFFFFF"/>
        <w:spacing w:before="0" w:line="240" w:lineRule="auto"/>
        <w:jc w:val="both"/>
        <w:rPr>
          <w:rFonts w:cs="Calibri"/>
          <w:color w:val="111111"/>
          <w:shd w:val="clear" w:color="auto" w:fill="FFFFFF"/>
        </w:rPr>
      </w:pPr>
      <w:r w:rsidRPr="00A22468">
        <w:rPr>
          <w:rFonts w:ascii="Calibri" w:hAnsi="Calibri" w:cs="Calibri"/>
          <w:b w:val="0"/>
          <w:bCs w:val="0"/>
          <w:color w:val="111111"/>
          <w:sz w:val="22"/>
          <w:szCs w:val="22"/>
          <w:shd w:val="clear" w:color="auto" w:fill="FFFFFF"/>
        </w:rPr>
        <w:t>MARQUES, José Roberto</w:t>
      </w:r>
      <w:r>
        <w:rPr>
          <w:rFonts w:ascii="Calibri" w:hAnsi="Calibri" w:cs="Calibri"/>
          <w:b w:val="0"/>
          <w:bCs w:val="0"/>
          <w:color w:val="111111"/>
          <w:sz w:val="22"/>
          <w:szCs w:val="22"/>
          <w:shd w:val="clear" w:color="auto" w:fill="FFFFFF"/>
        </w:rPr>
        <w:t>. C</w:t>
      </w:r>
      <w:r w:rsidRPr="00A22468">
        <w:rPr>
          <w:rFonts w:ascii="Calibri" w:hAnsi="Calibri" w:cs="Calibri"/>
          <w:b w:val="0"/>
          <w:bCs w:val="0"/>
          <w:color w:val="111111"/>
          <w:sz w:val="22"/>
          <w:szCs w:val="22"/>
          <w:shd w:val="clear" w:color="auto" w:fill="FFFFFF"/>
        </w:rPr>
        <w:t>omo funciona o modelo de aprendizagem 70 20 10 nas empresas</w:t>
      </w:r>
      <w:r>
        <w:rPr>
          <w:rFonts w:ascii="Calibri" w:hAnsi="Calibri" w:cs="Calibri"/>
          <w:b w:val="0"/>
          <w:bCs w:val="0"/>
          <w:color w:val="111111"/>
          <w:sz w:val="22"/>
          <w:szCs w:val="22"/>
          <w:shd w:val="clear" w:color="auto" w:fill="FFFFFF"/>
        </w:rPr>
        <w:t>, 2019.</w:t>
      </w:r>
      <w:hyperlink r:id="rId19" w:tgtFrame="_blank" w:history="1">
        <w:r w:rsidRPr="007445BD">
          <w:rPr>
            <w:rFonts w:ascii="Calibri" w:hAnsi="Calibri" w:cs="Calibri"/>
            <w:b w:val="0"/>
            <w:bCs w:val="0"/>
            <w:color w:val="111111"/>
            <w:sz w:val="22"/>
            <w:szCs w:val="22"/>
            <w:shd w:val="clear" w:color="auto" w:fill="FFFFFF"/>
          </w:rPr>
          <w:t>https://www.ibccoaching.com.br/portal/como-funciona-o-modelo-de-aprendizagem-70-20-10-nas-empresas/</w:t>
        </w:r>
      </w:hyperlink>
      <w:r w:rsidRPr="007445BD">
        <w:rPr>
          <w:rFonts w:ascii="Calibri" w:hAnsi="Calibri" w:cs="Calibri"/>
          <w:b w:val="0"/>
          <w:bCs w:val="0"/>
          <w:color w:val="111111"/>
          <w:sz w:val="22"/>
          <w:szCs w:val="22"/>
          <w:shd w:val="clear" w:color="auto" w:fill="FFFFFF"/>
        </w:rPr>
        <w:t>. Acesso: 14 de outubro de 2022.</w:t>
      </w:r>
    </w:p>
    <w:p w14:paraId="43DE0328" w14:textId="0E07D416" w:rsidR="007445BD" w:rsidRDefault="007445BD" w:rsidP="00547528">
      <w:pPr>
        <w:spacing w:after="0" w:line="240" w:lineRule="auto"/>
        <w:jc w:val="both"/>
        <w:textAlignment w:val="baseline"/>
        <w:rPr>
          <w:rFonts w:cs="Calibri"/>
          <w:color w:val="111111"/>
          <w:shd w:val="clear" w:color="auto" w:fill="FFFFFF"/>
        </w:rPr>
      </w:pPr>
      <w:r>
        <w:rPr>
          <w:rFonts w:cs="Calibri"/>
          <w:color w:val="111111"/>
          <w:shd w:val="clear" w:color="auto" w:fill="FFFFFF"/>
        </w:rPr>
        <w:t xml:space="preserve">MOIO, Isabel. </w:t>
      </w:r>
      <w:r w:rsidRPr="00A22468">
        <w:rPr>
          <w:rFonts w:cs="Calibri"/>
          <w:color w:val="111111"/>
          <w:shd w:val="clear" w:color="auto" w:fill="FFFFFF"/>
        </w:rPr>
        <w:t>Pilares da Educação (de Adultos)</w:t>
      </w:r>
      <w:r>
        <w:rPr>
          <w:rFonts w:cs="Calibri"/>
          <w:color w:val="111111"/>
          <w:shd w:val="clear" w:color="auto" w:fill="FFFFFF"/>
        </w:rPr>
        <w:t>, 2018</w:t>
      </w:r>
      <w:r w:rsidRPr="00A22468">
        <w:rPr>
          <w:rFonts w:cs="Calibri"/>
          <w:color w:val="111111"/>
          <w:shd w:val="clear" w:color="auto" w:fill="FFFFFF"/>
        </w:rPr>
        <w:t xml:space="preserve">. </w:t>
      </w:r>
      <w:hyperlink r:id="rId20" w:tgtFrame="_blank" w:history="1">
        <w:r w:rsidRPr="00A22468">
          <w:rPr>
            <w:rFonts w:cs="Calibri"/>
            <w:color w:val="111111"/>
            <w:shd w:val="clear" w:color="auto" w:fill="FFFFFF"/>
          </w:rPr>
          <w:t>https://www.aepombal.edu.pt/cqep/pilares-da-educacao-de-adultos/</w:t>
        </w:r>
      </w:hyperlink>
      <w:r w:rsidRPr="00A22468">
        <w:rPr>
          <w:rFonts w:cs="Calibri"/>
          <w:color w:val="111111"/>
          <w:shd w:val="clear" w:color="auto" w:fill="FFFFFF"/>
        </w:rPr>
        <w:t xml:space="preserve">. Acesso: </w:t>
      </w:r>
      <w:r>
        <w:rPr>
          <w:rFonts w:cs="Calibri"/>
          <w:color w:val="111111"/>
          <w:shd w:val="clear" w:color="auto" w:fill="FFFFFF"/>
        </w:rPr>
        <w:t>14 de outubro de</w:t>
      </w:r>
      <w:r w:rsidRPr="00A22468">
        <w:rPr>
          <w:rFonts w:cs="Calibri"/>
          <w:color w:val="111111"/>
          <w:shd w:val="clear" w:color="auto" w:fill="FFFFFF"/>
        </w:rPr>
        <w:t xml:space="preserve"> 2022. </w:t>
      </w:r>
    </w:p>
    <w:p w14:paraId="4A0CC643" w14:textId="77777777" w:rsidR="007445BD" w:rsidRPr="00A22468" w:rsidRDefault="007445BD" w:rsidP="00547528">
      <w:pPr>
        <w:spacing w:after="0" w:line="240" w:lineRule="auto"/>
        <w:jc w:val="both"/>
        <w:textAlignment w:val="baseline"/>
        <w:rPr>
          <w:rFonts w:cs="Calibri"/>
          <w:color w:val="111111"/>
          <w:shd w:val="clear" w:color="auto" w:fill="FFFFFF"/>
        </w:rPr>
      </w:pPr>
      <w:r w:rsidRPr="00A22468">
        <w:rPr>
          <w:rFonts w:cs="Calibri"/>
          <w:color w:val="111111"/>
          <w:shd w:val="clear" w:color="auto" w:fill="FFFFFF"/>
        </w:rPr>
        <w:t xml:space="preserve">RANGE, Alexandre. 10 dicas práticas de como dar feedback para sua equipe. </w:t>
      </w:r>
      <w:hyperlink r:id="rId21" w:tgtFrame="_blank" w:history="1">
        <w:r w:rsidRPr="00A22468">
          <w:rPr>
            <w:rFonts w:cs="Calibri"/>
            <w:color w:val="111111"/>
            <w:shd w:val="clear" w:color="auto" w:fill="FFFFFF"/>
          </w:rPr>
          <w:t>https://exame.com/pme/10-dicas-praticas-de-como-dar-feedback-para-sua-equipe/</w:t>
        </w:r>
      </w:hyperlink>
      <w:r w:rsidRPr="00A22468">
        <w:rPr>
          <w:rFonts w:cs="Calibri"/>
          <w:color w:val="111111"/>
          <w:shd w:val="clear" w:color="auto" w:fill="FFFFFF"/>
        </w:rPr>
        <w:t xml:space="preserve">. Acesso: </w:t>
      </w:r>
      <w:r>
        <w:rPr>
          <w:rFonts w:cs="Calibri"/>
          <w:color w:val="111111"/>
          <w:shd w:val="clear" w:color="auto" w:fill="FFFFFF"/>
        </w:rPr>
        <w:t>14 de outubro de</w:t>
      </w:r>
      <w:r w:rsidRPr="00A22468">
        <w:rPr>
          <w:rFonts w:cs="Calibri"/>
          <w:color w:val="111111"/>
          <w:shd w:val="clear" w:color="auto" w:fill="FFFFFF"/>
        </w:rPr>
        <w:t xml:space="preserve"> 2022.   </w:t>
      </w:r>
    </w:p>
    <w:p w14:paraId="4207ED65" w14:textId="77777777" w:rsidR="007445BD" w:rsidRPr="001615A7" w:rsidRDefault="007445BD" w:rsidP="00547528">
      <w:pPr>
        <w:pStyle w:val="Ttulo1"/>
        <w:shd w:val="clear" w:color="auto" w:fill="FFFFFF"/>
        <w:spacing w:before="0" w:line="240" w:lineRule="auto"/>
        <w:jc w:val="both"/>
        <w:textAlignment w:val="baseline"/>
        <w:rPr>
          <w:rFonts w:cs="Calibri"/>
          <w:color w:val="111111"/>
          <w:shd w:val="clear" w:color="auto" w:fill="FFFFFF"/>
        </w:rPr>
      </w:pPr>
      <w:r w:rsidRPr="00B476ED">
        <w:rPr>
          <w:rFonts w:ascii="Calibri" w:hAnsi="Calibri" w:cs="Calibri"/>
          <w:b w:val="0"/>
          <w:bCs w:val="0"/>
          <w:color w:val="111111"/>
          <w:sz w:val="22"/>
          <w:szCs w:val="22"/>
          <w:shd w:val="clear" w:color="auto" w:fill="FFFFFF"/>
        </w:rPr>
        <w:t>RIO GRANDE DO SUL. DECRETO Nº 56.436, de 29 de março de 2022. Institui Política de Gestão e Desenvolvimento de Pessoas da Administração Pública do Estado do Rio Grande do Sul e Rede de Gestão Estratégica de Pessoas - Rede-Pessoas.</w:t>
      </w:r>
    </w:p>
    <w:p w14:paraId="452B02CC" w14:textId="77777777" w:rsidR="007445BD" w:rsidRDefault="007445BD" w:rsidP="00547528">
      <w:pPr>
        <w:spacing w:after="0" w:line="240" w:lineRule="auto"/>
        <w:jc w:val="both"/>
        <w:textAlignment w:val="baseline"/>
        <w:rPr>
          <w:rFonts w:cs="Calibri"/>
          <w:color w:val="111111"/>
          <w:shd w:val="clear" w:color="auto" w:fill="FFFFFF"/>
        </w:rPr>
      </w:pPr>
      <w:r w:rsidRPr="001615A7">
        <w:rPr>
          <w:rFonts w:cs="Calibri"/>
          <w:color w:val="111111"/>
          <w:shd w:val="clear" w:color="auto" w:fill="FFFFFF"/>
        </w:rPr>
        <w:t xml:space="preserve">RIO GRANDE DO SUL. Instrução Normativa 001/2022, de </w:t>
      </w:r>
      <w:r w:rsidRPr="001615A7">
        <w:rPr>
          <w:rFonts w:cs="Calibri"/>
          <w:color w:val="212529"/>
          <w:shd w:val="clear" w:color="auto" w:fill="FFFFFF"/>
        </w:rPr>
        <w:t xml:space="preserve">1 de </w:t>
      </w:r>
      <w:proofErr w:type="gramStart"/>
      <w:r w:rsidRPr="001615A7">
        <w:rPr>
          <w:rFonts w:cs="Calibri"/>
          <w:color w:val="212529"/>
          <w:shd w:val="clear" w:color="auto" w:fill="FFFFFF"/>
        </w:rPr>
        <w:t>Agosto</w:t>
      </w:r>
      <w:proofErr w:type="gramEnd"/>
      <w:r w:rsidRPr="001615A7">
        <w:rPr>
          <w:rFonts w:cs="Calibri"/>
          <w:color w:val="212529"/>
          <w:shd w:val="clear" w:color="auto" w:fill="FFFFFF"/>
        </w:rPr>
        <w:t xml:space="preserve"> de 2022</w:t>
      </w:r>
      <w:r w:rsidRPr="001615A7">
        <w:rPr>
          <w:rFonts w:cs="Calibri"/>
          <w:color w:val="111111"/>
          <w:shd w:val="clear" w:color="auto" w:fill="FFFFFF"/>
        </w:rPr>
        <w:t xml:space="preserve">. </w:t>
      </w:r>
      <w:r w:rsidRPr="001615A7">
        <w:rPr>
          <w:rFonts w:cs="Calibri"/>
          <w:color w:val="000000"/>
          <w:shd w:val="clear" w:color="auto" w:fill="FFFFFF"/>
        </w:rPr>
        <w:t>Regulamenta o regime especial de teletrabalho aos servidores e empregados públicos no âmbito da Secretaria de Planejamento, Governança e Gestão - SPGG, conforme Decreto Estadual nº 56.536, de 1º de junho de 2022</w:t>
      </w:r>
      <w:r w:rsidRPr="001615A7">
        <w:rPr>
          <w:rFonts w:cs="Calibri"/>
          <w:color w:val="111111"/>
          <w:shd w:val="clear" w:color="auto" w:fill="FFFFFF"/>
        </w:rPr>
        <w:t>, Porto Alegre, 2022.</w:t>
      </w:r>
    </w:p>
    <w:p w14:paraId="1E173469" w14:textId="5DD042BC" w:rsidR="007445BD" w:rsidRDefault="007445BD" w:rsidP="00547528">
      <w:pPr>
        <w:spacing w:after="0" w:line="240" w:lineRule="auto"/>
        <w:jc w:val="both"/>
        <w:textAlignment w:val="baseline"/>
        <w:rPr>
          <w:rFonts w:cs="Calibri"/>
          <w:color w:val="111111"/>
          <w:shd w:val="clear" w:color="auto" w:fill="FFFFFF"/>
        </w:rPr>
      </w:pPr>
      <w:r w:rsidRPr="001615A7">
        <w:rPr>
          <w:rFonts w:cs="Calibri"/>
          <w:color w:val="111111"/>
          <w:shd w:val="clear" w:color="auto" w:fill="FFFFFF"/>
        </w:rPr>
        <w:t>RIO GRANDE DO SUL. Instrução Normativa 00</w:t>
      </w:r>
      <w:r>
        <w:rPr>
          <w:rFonts w:cs="Calibri"/>
          <w:color w:val="111111"/>
          <w:shd w:val="clear" w:color="auto" w:fill="FFFFFF"/>
        </w:rPr>
        <w:t>9</w:t>
      </w:r>
      <w:r w:rsidRPr="001615A7">
        <w:rPr>
          <w:rFonts w:cs="Calibri"/>
          <w:color w:val="111111"/>
          <w:shd w:val="clear" w:color="auto" w:fill="FFFFFF"/>
        </w:rPr>
        <w:t xml:space="preserve">/2022, de </w:t>
      </w:r>
      <w:r w:rsidRPr="00CE570D">
        <w:rPr>
          <w:rFonts w:cs="Calibri"/>
          <w:color w:val="111111"/>
          <w:shd w:val="clear" w:color="auto" w:fill="FFFFFF"/>
        </w:rPr>
        <w:t>1 de julho de 2022</w:t>
      </w:r>
      <w:r w:rsidRPr="001615A7">
        <w:rPr>
          <w:rFonts w:cs="Calibri"/>
          <w:color w:val="111111"/>
          <w:shd w:val="clear" w:color="auto" w:fill="FFFFFF"/>
        </w:rPr>
        <w:t xml:space="preserve">. </w:t>
      </w:r>
      <w:r w:rsidRPr="00CE570D">
        <w:rPr>
          <w:rFonts w:cs="Calibri"/>
          <w:color w:val="111111"/>
          <w:shd w:val="clear" w:color="auto" w:fill="FFFFFF"/>
        </w:rPr>
        <w:t>Dispõe sobre orientação e instrução técnica para regulamentação do regime especial de teletrabalho aos servidores e empregados públicos nos órgãos da administração pública estadual direta, autárquica e fundacional, conforme Decreto estadual nº 56.536, de 1º de junho de 2022</w:t>
      </w:r>
      <w:r w:rsidRPr="001615A7">
        <w:rPr>
          <w:rFonts w:cs="Calibri"/>
          <w:color w:val="111111"/>
          <w:shd w:val="clear" w:color="auto" w:fill="FFFFFF"/>
        </w:rPr>
        <w:t>, Porto Alegre, 2022.</w:t>
      </w:r>
    </w:p>
    <w:p w14:paraId="3C0EB75B" w14:textId="509CA0FC" w:rsidR="00A07E10" w:rsidRDefault="00A07E10" w:rsidP="00547528">
      <w:pPr>
        <w:spacing w:after="0" w:line="240" w:lineRule="auto"/>
        <w:jc w:val="both"/>
        <w:rPr>
          <w:rFonts w:cs="Calibri"/>
          <w:color w:val="111111"/>
          <w:shd w:val="clear" w:color="auto" w:fill="FFFFFF"/>
        </w:rPr>
      </w:pPr>
      <w:r w:rsidRPr="001615A7">
        <w:rPr>
          <w:rFonts w:cs="Calibri"/>
          <w:color w:val="111111"/>
          <w:shd w:val="clear" w:color="auto" w:fill="FFFFFF"/>
        </w:rPr>
        <w:t>SECRETARIA DE PLANEJAMENTO, GOVERNANÇA E GESTÃO, 2022. Disponível em:</w:t>
      </w:r>
      <w:r>
        <w:rPr>
          <w:rFonts w:cs="Calibri"/>
          <w:color w:val="111111"/>
          <w:shd w:val="clear" w:color="auto" w:fill="FFFFFF"/>
        </w:rPr>
        <w:t xml:space="preserve"> </w:t>
      </w:r>
      <w:hyperlink r:id="rId22" w:history="1">
        <w:r w:rsidRPr="001615A7">
          <w:rPr>
            <w:rFonts w:cs="Calibri"/>
            <w:color w:val="111111"/>
          </w:rPr>
          <w:t>https://gestaodepessoas.rs.gov.br/wp-content/uploads/2022/04/Cartilha-Matriz-de-Competencias-04-2022.pdf</w:t>
        </w:r>
      </w:hyperlink>
      <w:r w:rsidR="00937BE6">
        <w:rPr>
          <w:rFonts w:cs="Calibri"/>
          <w:color w:val="111111"/>
        </w:rPr>
        <w:t xml:space="preserve"> </w:t>
      </w:r>
      <w:r>
        <w:t xml:space="preserve">  </w:t>
      </w:r>
      <w:r>
        <w:rPr>
          <w:rFonts w:cs="Calibri"/>
          <w:color w:val="111111"/>
          <w:shd w:val="clear" w:color="auto" w:fill="FFFFFF"/>
        </w:rPr>
        <w:t xml:space="preserve">   </w:t>
      </w:r>
      <w:r w:rsidRPr="001615A7">
        <w:rPr>
          <w:rFonts w:cs="Calibri"/>
          <w:color w:val="111111"/>
          <w:shd w:val="clear" w:color="auto" w:fill="FFFFFF"/>
        </w:rPr>
        <w:t xml:space="preserve"> </w:t>
      </w:r>
    </w:p>
    <w:p w14:paraId="1B9CE924" w14:textId="77777777" w:rsidR="00A07E10" w:rsidRPr="001615A7" w:rsidRDefault="00A07E10" w:rsidP="00547528">
      <w:pPr>
        <w:spacing w:after="0" w:line="240" w:lineRule="auto"/>
        <w:jc w:val="both"/>
        <w:textAlignment w:val="baseline"/>
        <w:rPr>
          <w:rFonts w:cs="Calibri"/>
          <w:color w:val="111111"/>
          <w:shd w:val="clear" w:color="auto" w:fill="FFFFFF"/>
        </w:rPr>
      </w:pPr>
      <w:r w:rsidRPr="001615A7">
        <w:rPr>
          <w:rFonts w:cs="Calibri"/>
          <w:color w:val="111111"/>
          <w:shd w:val="clear" w:color="auto" w:fill="FFFFFF"/>
        </w:rPr>
        <w:t xml:space="preserve">SECRETARIA DE PLANEJAMENTO, GOVERNANÇA E GESTÃO, 2022. Disponível em: </w:t>
      </w:r>
      <w:hyperlink r:id="rId23" w:tgtFrame="_blank" w:history="1">
        <w:r w:rsidRPr="009209A2">
          <w:rPr>
            <w:rFonts w:cs="Calibri"/>
            <w:color w:val="0000FF"/>
            <w:u w:val="single"/>
          </w:rPr>
          <w:t>https://qualificars.rs.gov.br/upload/arquivos/202201/17103924-qualifica-rs-edital-jan-22.pdf</w:t>
        </w:r>
      </w:hyperlink>
      <w:r w:rsidRPr="009209A2">
        <w:rPr>
          <w:rFonts w:cs="Calibri"/>
        </w:rPr>
        <w:t>  </w:t>
      </w:r>
    </w:p>
    <w:p w14:paraId="23580458" w14:textId="18C3462E" w:rsidR="009209A2" w:rsidRDefault="009209A2" w:rsidP="00547528">
      <w:pPr>
        <w:spacing w:after="0" w:line="240" w:lineRule="auto"/>
        <w:jc w:val="both"/>
        <w:textAlignment w:val="baseline"/>
        <w:rPr>
          <w:rFonts w:cs="Calibri"/>
        </w:rPr>
      </w:pPr>
      <w:r w:rsidRPr="009209A2">
        <w:rPr>
          <w:rFonts w:cs="Calibri"/>
        </w:rPr>
        <w:t xml:space="preserve">SENGE, Peter M. A quinta disciplina: arte e prática da organização que aprende. Rio de Janeiro: </w:t>
      </w:r>
      <w:proofErr w:type="spellStart"/>
      <w:r w:rsidRPr="009209A2">
        <w:rPr>
          <w:rFonts w:cs="Calibri"/>
        </w:rPr>
        <w:t>Best</w:t>
      </w:r>
      <w:r w:rsidRPr="009209A2">
        <w:rPr>
          <w:rFonts w:cs="Calibri"/>
          <w:i/>
          <w:iCs/>
        </w:rPr>
        <w:t>Seller</w:t>
      </w:r>
      <w:proofErr w:type="spellEnd"/>
      <w:r w:rsidRPr="009209A2">
        <w:rPr>
          <w:rFonts w:cs="Calibri"/>
        </w:rPr>
        <w:t>, 2008. </w:t>
      </w:r>
    </w:p>
    <w:p w14:paraId="02AB68D5" w14:textId="77777777" w:rsidR="009209A2" w:rsidRPr="009209A2" w:rsidRDefault="009209A2" w:rsidP="00547528">
      <w:pPr>
        <w:spacing w:after="0" w:line="240" w:lineRule="auto"/>
        <w:jc w:val="both"/>
        <w:textAlignment w:val="baseline"/>
        <w:rPr>
          <w:rFonts w:ascii="Segoe UI" w:hAnsi="Segoe UI" w:cs="Segoe UI"/>
          <w:sz w:val="15"/>
          <w:szCs w:val="15"/>
        </w:rPr>
      </w:pPr>
      <w:r w:rsidRPr="009209A2">
        <w:rPr>
          <w:rFonts w:cs="Calibri"/>
        </w:rPr>
        <w:t xml:space="preserve">TAKEUCHI, </w:t>
      </w:r>
      <w:proofErr w:type="spellStart"/>
      <w:r w:rsidRPr="009209A2">
        <w:rPr>
          <w:rFonts w:cs="Calibri"/>
        </w:rPr>
        <w:t>Hirotaka</w:t>
      </w:r>
      <w:proofErr w:type="spellEnd"/>
      <w:r w:rsidRPr="009209A2">
        <w:rPr>
          <w:rFonts w:cs="Calibri"/>
        </w:rPr>
        <w:t xml:space="preserve">; NONAKA, </w:t>
      </w:r>
      <w:proofErr w:type="spellStart"/>
      <w:r w:rsidRPr="009209A2">
        <w:rPr>
          <w:rFonts w:cs="Calibri"/>
        </w:rPr>
        <w:t>Ikujiro</w:t>
      </w:r>
      <w:proofErr w:type="spellEnd"/>
      <w:r w:rsidRPr="009209A2">
        <w:rPr>
          <w:rFonts w:cs="Calibri"/>
        </w:rPr>
        <w:t>. Gestão do conhecimento. Porto Alegre: Bookman, 2008. </w:t>
      </w:r>
    </w:p>
    <w:sectPr w:rsidR="009209A2" w:rsidRPr="009209A2" w:rsidSect="009209A2">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61F7A" w14:textId="77777777" w:rsidR="00823F29" w:rsidRDefault="00823F29" w:rsidP="0000570C">
      <w:pPr>
        <w:spacing w:after="0" w:line="240" w:lineRule="auto"/>
      </w:pPr>
      <w:r>
        <w:separator/>
      </w:r>
    </w:p>
  </w:endnote>
  <w:endnote w:type="continuationSeparator" w:id="0">
    <w:p w14:paraId="66758243" w14:textId="77777777" w:rsidR="00823F29" w:rsidRDefault="00823F29" w:rsidP="00005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F63ED" w14:textId="77777777" w:rsidR="00823F29" w:rsidRDefault="00823F29" w:rsidP="0000570C">
      <w:pPr>
        <w:spacing w:after="0" w:line="240" w:lineRule="auto"/>
      </w:pPr>
      <w:r>
        <w:separator/>
      </w:r>
    </w:p>
  </w:footnote>
  <w:footnote w:type="continuationSeparator" w:id="0">
    <w:p w14:paraId="3B509150" w14:textId="77777777" w:rsidR="00823F29" w:rsidRDefault="00823F29" w:rsidP="0000570C">
      <w:pPr>
        <w:spacing w:after="0" w:line="240" w:lineRule="auto"/>
      </w:pPr>
      <w:r>
        <w:continuationSeparator/>
      </w:r>
    </w:p>
  </w:footnote>
  <w:footnote w:id="1">
    <w:p w14:paraId="01B089A1" w14:textId="77777777" w:rsidR="00033903" w:rsidRPr="00D471D0" w:rsidRDefault="00033903">
      <w:pPr>
        <w:pStyle w:val="Textodenotaderodap"/>
        <w:rPr>
          <w:sz w:val="18"/>
          <w:szCs w:val="18"/>
        </w:rPr>
      </w:pPr>
      <w:r w:rsidRPr="00D471D0">
        <w:rPr>
          <w:rStyle w:val="Refdenotaderodap"/>
          <w:sz w:val="18"/>
          <w:szCs w:val="18"/>
        </w:rPr>
        <w:footnoteRef/>
      </w:r>
      <w:r w:rsidRPr="00D471D0">
        <w:rPr>
          <w:sz w:val="18"/>
          <w:szCs w:val="18"/>
        </w:rPr>
        <w:t xml:space="preserve"> Retorno da informação.</w:t>
      </w:r>
    </w:p>
    <w:p w14:paraId="6C9C9358" w14:textId="77777777" w:rsidR="00033903" w:rsidRDefault="00033903">
      <w:pPr>
        <w:pStyle w:val="Textodenotaderodap"/>
      </w:pPr>
    </w:p>
  </w:footnote>
  <w:footnote w:id="2">
    <w:p w14:paraId="4DCD771B" w14:textId="77777777" w:rsidR="00033903" w:rsidRDefault="00033903" w:rsidP="004E15B6">
      <w:pPr>
        <w:pStyle w:val="Textodenotaderodap"/>
        <w:jc w:val="both"/>
      </w:pPr>
      <w:r>
        <w:rPr>
          <w:rStyle w:val="Refdenotaderodap"/>
        </w:rPr>
        <w:footnoteRef/>
      </w:r>
      <w:r>
        <w:t xml:space="preserve"> </w:t>
      </w:r>
      <w:r w:rsidRPr="004E15B6">
        <w:rPr>
          <w:rFonts w:cs="Calibri"/>
          <w:color w:val="242424"/>
          <w:sz w:val="18"/>
          <w:szCs w:val="18"/>
          <w:shd w:val="clear" w:color="auto" w:fill="FFFFFF"/>
        </w:rPr>
        <w:t>A palavra feedback vem do inglês e representa a junção de </w:t>
      </w:r>
      <w:r w:rsidRPr="004E15B6">
        <w:rPr>
          <w:rStyle w:val="nfase"/>
          <w:rFonts w:cs="Calibri"/>
          <w:color w:val="242424"/>
          <w:sz w:val="18"/>
          <w:szCs w:val="18"/>
          <w:shd w:val="clear" w:color="auto" w:fill="FFFFFF"/>
        </w:rPr>
        <w:t>feed</w:t>
      </w:r>
      <w:r w:rsidRPr="004E15B6">
        <w:rPr>
          <w:rFonts w:cs="Calibri"/>
          <w:color w:val="242424"/>
          <w:sz w:val="18"/>
          <w:szCs w:val="18"/>
          <w:shd w:val="clear" w:color="auto" w:fill="FFFFFF"/>
        </w:rPr>
        <w:t> (alimentar) e </w:t>
      </w:r>
      <w:r w:rsidRPr="004E15B6">
        <w:rPr>
          <w:rStyle w:val="nfase"/>
          <w:rFonts w:cs="Calibri"/>
          <w:color w:val="242424"/>
          <w:sz w:val="18"/>
          <w:szCs w:val="18"/>
          <w:shd w:val="clear" w:color="auto" w:fill="FFFFFF"/>
        </w:rPr>
        <w:t>back </w:t>
      </w:r>
      <w:r w:rsidRPr="004E15B6">
        <w:rPr>
          <w:rFonts w:cs="Calibri"/>
          <w:color w:val="242424"/>
          <w:sz w:val="18"/>
          <w:szCs w:val="18"/>
          <w:shd w:val="clear" w:color="auto" w:fill="FFFFFF"/>
        </w:rPr>
        <w:t>(de volta), que pode ser traduzida como “retroalimentar”. Ou seja, é necessário suprir a fonte, que são as pessoas, orientando-as sobre sua performance e como melhorá-la.</w:t>
      </w:r>
    </w:p>
  </w:footnote>
  <w:footnote w:id="3">
    <w:p w14:paraId="5E5F1302" w14:textId="77777777" w:rsidR="00033903" w:rsidRPr="001A66E6" w:rsidRDefault="00033903" w:rsidP="001A66E6">
      <w:pPr>
        <w:pStyle w:val="Textodenotaderodap"/>
        <w:jc w:val="both"/>
        <w:rPr>
          <w:rFonts w:cs="Calibri"/>
          <w:color w:val="242424"/>
          <w:sz w:val="18"/>
          <w:szCs w:val="18"/>
          <w:shd w:val="clear" w:color="auto" w:fill="FFFFFF"/>
        </w:rPr>
      </w:pPr>
      <w:r>
        <w:rPr>
          <w:rStyle w:val="Refdenotaderodap"/>
        </w:rPr>
        <w:footnoteRef/>
      </w:r>
      <w:r>
        <w:t xml:space="preserve"> </w:t>
      </w:r>
      <w:r w:rsidRPr="001A66E6">
        <w:rPr>
          <w:rFonts w:cs="Calibri"/>
          <w:color w:val="242424"/>
          <w:sz w:val="18"/>
          <w:szCs w:val="18"/>
          <w:shd w:val="clear" w:color="auto" w:fill="FFFFFF"/>
        </w:rPr>
        <w:t>Traduzido do inglês, a palavra feedforward significa “olhar para frente” ou “olhar adiante”. Como ferramenta de </w:t>
      </w:r>
      <w:hyperlink r:id="rId1" w:tgtFrame="_blank" w:tooltip="https://blog.solides.com.br/guia-completo-de-gestao-de-pessoas/" w:history="1">
        <w:r w:rsidRPr="001A66E6">
          <w:rPr>
            <w:rStyle w:val="Hyperlink"/>
            <w:rFonts w:cs="Calibri"/>
            <w:color w:val="4F52B2"/>
            <w:sz w:val="18"/>
            <w:szCs w:val="18"/>
            <w:shd w:val="clear" w:color="auto" w:fill="FFFFFF"/>
          </w:rPr>
          <w:t>gestão de pessoas</w:t>
        </w:r>
      </w:hyperlink>
      <w:r w:rsidRPr="001A66E6">
        <w:rPr>
          <w:rFonts w:cs="Calibri"/>
          <w:color w:val="242424"/>
          <w:sz w:val="18"/>
          <w:szCs w:val="18"/>
          <w:shd w:val="clear" w:color="auto" w:fill="FFFFFF"/>
        </w:rPr>
        <w:t>, o objetivo do feedforward é auxiliar na visualização de competências e comportamentos que devemos trabalhar e desenvolver nos colaboradores.</w:t>
      </w:r>
    </w:p>
  </w:footnote>
  <w:footnote w:id="4">
    <w:p w14:paraId="00692985" w14:textId="77777777" w:rsidR="00033903" w:rsidRPr="001A66E6" w:rsidRDefault="00033903" w:rsidP="001A66E6">
      <w:pPr>
        <w:pStyle w:val="Textodenotaderodap"/>
        <w:jc w:val="both"/>
        <w:rPr>
          <w:rFonts w:cs="Calibri"/>
          <w:sz w:val="18"/>
          <w:szCs w:val="18"/>
        </w:rPr>
      </w:pPr>
      <w:r>
        <w:rPr>
          <w:rStyle w:val="Refdenotaderodap"/>
        </w:rPr>
        <w:footnoteRef/>
      </w:r>
      <w:r>
        <w:t xml:space="preserve"> </w:t>
      </w:r>
      <w:r w:rsidRPr="001A66E6">
        <w:rPr>
          <w:rFonts w:cs="Calibri"/>
          <w:color w:val="242424"/>
          <w:sz w:val="18"/>
          <w:szCs w:val="18"/>
          <w:shd w:val="clear" w:color="auto" w:fill="FFFFFF"/>
        </w:rPr>
        <w:t>Conceito criado na década de 1980, pelo filósofo norte-americano Robert Edward Freeman, o stakeholder é qualquer indivíduo ou organização que, de alguma forma, é impactado pelas ações de uma determinada empresa. Em uma tradução livre para o português, o termo significa </w:t>
      </w:r>
      <w:r w:rsidRPr="001A66E6">
        <w:rPr>
          <w:rFonts w:cs="Calibri"/>
          <w:bCs/>
          <w:sz w:val="18"/>
          <w:szCs w:val="18"/>
        </w:rPr>
        <w:t>parte interessada</w:t>
      </w:r>
      <w:r w:rsidRPr="001A66E6">
        <w:rPr>
          <w:rFonts w:cs="Calibri"/>
          <w:color w:val="242424"/>
          <w:sz w:val="18"/>
          <w:szCs w:val="18"/>
          <w:shd w:val="clear" w:color="auto" w:fill="FFFFFF"/>
        </w:rPr>
        <w:t>.</w:t>
      </w:r>
    </w:p>
  </w:footnote>
  <w:footnote w:id="5">
    <w:p w14:paraId="5D6A751C" w14:textId="4FB52106" w:rsidR="00033903" w:rsidRDefault="00033903" w:rsidP="001A66E6">
      <w:pPr>
        <w:pStyle w:val="Textodenotaderodap"/>
        <w:jc w:val="both"/>
      </w:pPr>
      <w:r>
        <w:rPr>
          <w:rStyle w:val="Refdenotaderodap"/>
        </w:rPr>
        <w:footnoteRef/>
      </w:r>
      <w:r>
        <w:t xml:space="preserve"> </w:t>
      </w:r>
      <w:r w:rsidRPr="001A66E6">
        <w:rPr>
          <w:rFonts w:cs="Calibri"/>
          <w:color w:val="242424"/>
          <w:sz w:val="18"/>
          <w:szCs w:val="18"/>
          <w:shd w:val="clear" w:color="auto" w:fill="FFFFFF"/>
        </w:rPr>
        <w:t>Sprint</w:t>
      </w:r>
      <w:r w:rsidR="00D8267E">
        <w:rPr>
          <w:rFonts w:cs="Calibri"/>
          <w:color w:val="242424"/>
          <w:sz w:val="18"/>
          <w:szCs w:val="18"/>
          <w:shd w:val="clear" w:color="auto" w:fill="FFFFFF"/>
        </w:rPr>
        <w:t>s</w:t>
      </w:r>
      <w:r w:rsidRPr="001A66E6">
        <w:rPr>
          <w:rFonts w:cs="Calibri"/>
          <w:color w:val="242424"/>
          <w:sz w:val="18"/>
          <w:szCs w:val="18"/>
          <w:shd w:val="clear" w:color="auto" w:fill="FFFFFF"/>
        </w:rPr>
        <w:t>, na metodologia Scrum, é um</w:t>
      </w:r>
      <w:r w:rsidRPr="001A66E6">
        <w:rPr>
          <w:rFonts w:cs="Calibri"/>
          <w:color w:val="242424"/>
          <w:sz w:val="18"/>
          <w:szCs w:val="18"/>
        </w:rPr>
        <w:t> </w:t>
      </w:r>
      <w:r w:rsidRPr="001A66E6">
        <w:rPr>
          <w:rFonts w:cs="Calibri"/>
          <w:bCs/>
          <w:color w:val="242424"/>
          <w:sz w:val="18"/>
          <w:szCs w:val="18"/>
        </w:rPr>
        <w:t>período de tempo limitado</w:t>
      </w:r>
      <w:r w:rsidRPr="001A66E6">
        <w:rPr>
          <w:rFonts w:cs="Calibri"/>
          <w:color w:val="242424"/>
          <w:sz w:val="18"/>
          <w:szCs w:val="18"/>
        </w:rPr>
        <w:t> </w:t>
      </w:r>
      <w:r w:rsidRPr="001A66E6">
        <w:rPr>
          <w:rFonts w:cs="Calibri"/>
          <w:color w:val="242424"/>
          <w:sz w:val="18"/>
          <w:szCs w:val="18"/>
          <w:shd w:val="clear" w:color="auto" w:fill="FFFFFF"/>
        </w:rPr>
        <w:t>a um mês ou menos, no qual uma</w:t>
      </w:r>
      <w:r w:rsidRPr="001A66E6">
        <w:rPr>
          <w:rFonts w:cs="Calibri"/>
          <w:color w:val="242424"/>
          <w:sz w:val="18"/>
          <w:szCs w:val="18"/>
        </w:rPr>
        <w:t> </w:t>
      </w:r>
      <w:r w:rsidRPr="001A66E6">
        <w:rPr>
          <w:rFonts w:cs="Calibri"/>
          <w:bCs/>
          <w:color w:val="242424"/>
          <w:sz w:val="18"/>
          <w:szCs w:val="18"/>
        </w:rPr>
        <w:t>versão incremental e usável</w:t>
      </w:r>
      <w:r w:rsidRPr="001A66E6">
        <w:rPr>
          <w:rFonts w:cs="Calibri"/>
          <w:color w:val="242424"/>
          <w:sz w:val="18"/>
          <w:szCs w:val="18"/>
        </w:rPr>
        <w:t> </w:t>
      </w:r>
      <w:r w:rsidRPr="001A66E6">
        <w:rPr>
          <w:rFonts w:cs="Calibri"/>
          <w:color w:val="242424"/>
          <w:sz w:val="18"/>
          <w:szCs w:val="18"/>
          <w:shd w:val="clear" w:color="auto" w:fill="FFFFFF"/>
        </w:rPr>
        <w:t>de um produto é desenvolvida. Esse conceito vem do termo Sprint, em inglês, que se refere a um tipo de</w:t>
      </w:r>
      <w:r w:rsidRPr="001A66E6">
        <w:rPr>
          <w:rFonts w:cs="Calibri"/>
          <w:color w:val="242424"/>
          <w:sz w:val="18"/>
          <w:szCs w:val="18"/>
        </w:rPr>
        <w:t> </w:t>
      </w:r>
      <w:r w:rsidRPr="001A66E6">
        <w:rPr>
          <w:rFonts w:cs="Calibri"/>
          <w:bCs/>
          <w:color w:val="242424"/>
          <w:sz w:val="18"/>
          <w:szCs w:val="18"/>
        </w:rPr>
        <w:t>corrida de velocidade</w:t>
      </w:r>
      <w:r w:rsidRPr="001A66E6">
        <w:rPr>
          <w:rFonts w:cs="Calibri"/>
          <w:color w:val="242424"/>
          <w:sz w:val="18"/>
          <w:szCs w:val="18"/>
        </w:rPr>
        <w:t> </w:t>
      </w:r>
      <w:r w:rsidRPr="001A66E6">
        <w:rPr>
          <w:rFonts w:cs="Calibri"/>
          <w:color w:val="242424"/>
          <w:sz w:val="18"/>
          <w:szCs w:val="18"/>
          <w:shd w:val="clear" w:color="auto" w:fill="FFFFFF"/>
        </w:rPr>
        <w:t>em que o atleta percorre uma distância curta num período de tempo mais curto ainda.</w:t>
      </w:r>
    </w:p>
  </w:footnote>
  <w:footnote w:id="6">
    <w:p w14:paraId="581B89F0" w14:textId="77777777" w:rsidR="00033903" w:rsidRDefault="00033903">
      <w:pPr>
        <w:pStyle w:val="Textodenotaderodap"/>
      </w:pPr>
      <w:r>
        <w:rPr>
          <w:rStyle w:val="Refdenotaderodap"/>
        </w:rPr>
        <w:footnoteRef/>
      </w:r>
      <w:r>
        <w:t xml:space="preserve"> </w:t>
      </w:r>
      <w:r w:rsidRPr="001A66E6">
        <w:rPr>
          <w:rFonts w:cs="Calibri"/>
          <w:color w:val="242424"/>
          <w:sz w:val="18"/>
          <w:szCs w:val="18"/>
          <w:shd w:val="clear" w:color="auto" w:fill="FFFFFF"/>
        </w:rPr>
        <w:t>Do japonês, Kanban é literalmente traduzido como </w:t>
      </w:r>
      <w:r w:rsidRPr="001A66E6">
        <w:rPr>
          <w:rStyle w:val="nfase"/>
          <w:rFonts w:cs="Calibri"/>
          <w:color w:val="242424"/>
          <w:sz w:val="18"/>
          <w:szCs w:val="18"/>
          <w:shd w:val="clear" w:color="auto" w:fill="FFFFFF"/>
        </w:rPr>
        <w:t>quadro de sinal</w:t>
      </w:r>
      <w:r w:rsidRPr="001A66E6">
        <w:rPr>
          <w:rFonts w:cs="Calibri"/>
          <w:color w:val="242424"/>
          <w:sz w:val="18"/>
          <w:szCs w:val="18"/>
          <w:shd w:val="clear" w:color="auto" w:fill="FFFFFF"/>
        </w:rPr>
        <w:t> ou </w:t>
      </w:r>
      <w:r w:rsidRPr="001A66E6">
        <w:rPr>
          <w:rStyle w:val="nfase"/>
          <w:rFonts w:cs="Calibri"/>
          <w:color w:val="242424"/>
          <w:sz w:val="18"/>
          <w:szCs w:val="18"/>
          <w:shd w:val="clear" w:color="auto" w:fill="FFFFFF"/>
        </w:rPr>
        <w:t>sinal visual</w:t>
      </w:r>
      <w:r w:rsidRPr="001A66E6">
        <w:rPr>
          <w:rFonts w:cs="Calibri"/>
          <w:color w:val="242424"/>
          <w:sz w:val="18"/>
          <w:szCs w:val="18"/>
          <w:shd w:val="clear" w:color="auto" w:fill="FFFFFF"/>
        </w:rPr>
        <w:t>. Trata-se de um método de gestão de trabalho, originado do </w:t>
      </w:r>
      <w:hyperlink r:id="rId2" w:tgtFrame="_blank" w:tooltip="http://www.toyota-global.com/company/vision_philosophy/toyota_production_system/origin_of_the_toyota_production_system.html" w:history="1">
        <w:r w:rsidRPr="001A66E6">
          <w:rPr>
            <w:rStyle w:val="Hyperlink"/>
            <w:rFonts w:cs="Calibri"/>
            <w:color w:val="4F52B2"/>
            <w:sz w:val="18"/>
            <w:szCs w:val="18"/>
            <w:shd w:val="clear" w:color="auto" w:fill="FFFFFF"/>
          </w:rPr>
          <w:t>Sistema Toyota de Produção (TPS)</w:t>
        </w:r>
      </w:hyperlink>
      <w:r w:rsidRPr="001A66E6">
        <w:rPr>
          <w:rFonts w:cs="Calibri"/>
          <w:color w:val="242424"/>
          <w:sz w:val="18"/>
          <w:szCs w:val="18"/>
          <w:shd w:val="clear" w:color="auto" w:fill="FFFFFF"/>
        </w:rPr>
        <w:t>, no final da década de 1940.</w:t>
      </w:r>
    </w:p>
  </w:footnote>
  <w:footnote w:id="7">
    <w:p w14:paraId="3387B174" w14:textId="77777777" w:rsidR="00033903" w:rsidRPr="003B6BF4" w:rsidRDefault="00033903">
      <w:pPr>
        <w:pStyle w:val="Textodenotaderodap"/>
        <w:rPr>
          <w:rFonts w:cs="Calibri"/>
        </w:rPr>
      </w:pPr>
      <w:r>
        <w:rPr>
          <w:rStyle w:val="Refdenotaderodap"/>
        </w:rPr>
        <w:footnoteRef/>
      </w:r>
      <w:r>
        <w:t xml:space="preserve"> </w:t>
      </w:r>
      <w:r w:rsidRPr="003B6BF4">
        <w:rPr>
          <w:rFonts w:cs="Calibri"/>
          <w:color w:val="242424"/>
          <w:sz w:val="18"/>
          <w:szCs w:val="18"/>
          <w:shd w:val="clear" w:color="auto" w:fill="FFFFFF"/>
        </w:rPr>
        <w:t>OneDrive é um serviço de armazenamento em nuvem da Microsoft. Com ele é possível armazenar, hospedar e compartilhar qualquer arquivo, usando uma Conta da Microsoft.</w:t>
      </w:r>
    </w:p>
  </w:footnote>
  <w:footnote w:id="8">
    <w:p w14:paraId="77AF6CE1" w14:textId="77777777" w:rsidR="00033903" w:rsidRDefault="00033903" w:rsidP="00DD51BE">
      <w:pPr>
        <w:pStyle w:val="Textodenotaderodap"/>
        <w:jc w:val="both"/>
      </w:pPr>
      <w:r>
        <w:rPr>
          <w:rStyle w:val="Refdenotaderodap"/>
        </w:rPr>
        <w:footnoteRef/>
      </w:r>
      <w:r>
        <w:t xml:space="preserve"> </w:t>
      </w:r>
      <w:r w:rsidRPr="001A66E6">
        <w:rPr>
          <w:rFonts w:cs="Calibri"/>
          <w:color w:val="4D5156"/>
          <w:sz w:val="18"/>
          <w:szCs w:val="18"/>
          <w:shd w:val="clear" w:color="auto" w:fill="FFFFFF"/>
        </w:rPr>
        <w:t>De acordo com a definição de iDicionário Aulete, performance significa “desempenho em uma exibição”</w:t>
      </w:r>
      <w:r>
        <w:rPr>
          <w:rFonts w:cs="Calibri"/>
          <w:color w:val="4D5156"/>
          <w:sz w:val="18"/>
          <w:szCs w:val="18"/>
          <w:shd w:val="clear" w:color="auto" w:fill="FFFFFF"/>
        </w:rPr>
        <w:t>.</w:t>
      </w:r>
    </w:p>
  </w:footnote>
  <w:footnote w:id="9">
    <w:p w14:paraId="1FF0E75B" w14:textId="77777777" w:rsidR="00033903" w:rsidRDefault="00033903" w:rsidP="00DD51BE">
      <w:pPr>
        <w:pStyle w:val="Textodenotaderodap"/>
        <w:jc w:val="both"/>
      </w:pPr>
      <w:r>
        <w:rPr>
          <w:rStyle w:val="Refdenotaderodap"/>
        </w:rPr>
        <w:footnoteRef/>
      </w:r>
      <w:r>
        <w:t xml:space="preserve"> </w:t>
      </w:r>
      <w:r w:rsidRPr="003B6BF4">
        <w:rPr>
          <w:rFonts w:cs="Calibri"/>
          <w:color w:val="4D5156"/>
          <w:sz w:val="18"/>
          <w:szCs w:val="18"/>
          <w:shd w:val="clear" w:color="auto" w:fill="FFFFFF"/>
        </w:rPr>
        <w:t>O Nanolearning é um método ágil de aprendizagem que confere ao estudante maior independência intelectual, com ciclos de aprendizagem cada vez mais dinâmicos, interativos e guiados de acordo com as suas preferências. Basicamente, consiste em conteúdos curtos que exigem de três a cinco minutos de foco, apenas.</w:t>
      </w:r>
    </w:p>
  </w:footnote>
  <w:footnote w:id="10">
    <w:p w14:paraId="77E84C05" w14:textId="77777777" w:rsidR="00033903" w:rsidRPr="001A66E6" w:rsidRDefault="00033903">
      <w:pPr>
        <w:pStyle w:val="Textodenotaderodap"/>
        <w:rPr>
          <w:rFonts w:cs="Calibri"/>
        </w:rPr>
      </w:pPr>
      <w:r>
        <w:rPr>
          <w:rStyle w:val="Refdenotaderodap"/>
        </w:rPr>
        <w:footnoteRef/>
      </w:r>
      <w:r>
        <w:t xml:space="preserve"> </w:t>
      </w:r>
      <w:r w:rsidRPr="001A66E6">
        <w:rPr>
          <w:rFonts w:cs="Calibri"/>
          <w:color w:val="4D5156"/>
          <w:sz w:val="18"/>
          <w:szCs w:val="18"/>
          <w:shd w:val="clear" w:color="auto" w:fill="FFFFFF"/>
        </w:rPr>
        <w:t>OKR é a sigla para Objectives and Key Results (Objetivos e Resultados-Chave), uma metodologia de definição de objetivos que facilita o crescimento da empresa</w:t>
      </w:r>
      <w:r>
        <w:rPr>
          <w:rFonts w:cs="Calibri"/>
          <w:color w:val="4D5156"/>
          <w:sz w:val="18"/>
          <w:szCs w:val="18"/>
          <w:shd w:val="clear" w:color="auto" w:fill="FFFFFF"/>
        </w:rPr>
        <w:t>.</w:t>
      </w:r>
    </w:p>
  </w:footnote>
  <w:footnote w:id="11">
    <w:p w14:paraId="25B96456" w14:textId="77777777" w:rsidR="00033903" w:rsidRPr="003B6BF4" w:rsidRDefault="00033903">
      <w:pPr>
        <w:pStyle w:val="Textodenotaderodap"/>
        <w:rPr>
          <w:rFonts w:cs="Calibri"/>
          <w:color w:val="4D5156"/>
          <w:sz w:val="18"/>
          <w:szCs w:val="18"/>
          <w:shd w:val="clear" w:color="auto" w:fill="FFFFFF"/>
        </w:rPr>
      </w:pPr>
      <w:r>
        <w:rPr>
          <w:rStyle w:val="Refdenotaderodap"/>
        </w:rPr>
        <w:footnoteRef/>
      </w:r>
      <w:r>
        <w:t xml:space="preserve">  </w:t>
      </w:r>
      <w:r w:rsidRPr="003B6BF4">
        <w:rPr>
          <w:rFonts w:cs="Calibri"/>
          <w:color w:val="4D5156"/>
          <w:sz w:val="18"/>
          <w:szCs w:val="18"/>
          <w:shd w:val="clear" w:color="auto" w:fill="FFFFFF"/>
        </w:rPr>
        <w:t>Podcast é um programa de áudio que fica disponível em dispositivos com acesso à internet. A palavra é uma junção de iPod (dispositivo de áudio da Apple) e broadcast (distribuição de conteúdo de rádio ou TV).</w:t>
      </w:r>
    </w:p>
  </w:footnote>
  <w:footnote w:id="12">
    <w:p w14:paraId="544B0F48" w14:textId="77777777" w:rsidR="00033903" w:rsidRDefault="00033903">
      <w:pPr>
        <w:pStyle w:val="Textodenotaderodap"/>
      </w:pPr>
      <w:r>
        <w:rPr>
          <w:rStyle w:val="Refdenotaderodap"/>
        </w:rPr>
        <w:footnoteRef/>
      </w:r>
      <w:r>
        <w:t xml:space="preserve"> </w:t>
      </w:r>
      <w:r w:rsidRPr="003B6BF4">
        <w:rPr>
          <w:rFonts w:cs="Calibri"/>
          <w:color w:val="4D5156"/>
          <w:sz w:val="18"/>
          <w:szCs w:val="18"/>
          <w:shd w:val="clear" w:color="auto" w:fill="FFFFFF"/>
        </w:rPr>
        <w:t>Storytelling pode ser definido como a arte de contar histórias. No meio corporativo, esse conceito serve para chamar a atenção do cliente, atraí-lo para a sua marca, criar uma conexão.</w:t>
      </w:r>
    </w:p>
  </w:footnote>
  <w:footnote w:id="13">
    <w:p w14:paraId="5E962767" w14:textId="77777777" w:rsidR="00033903" w:rsidRDefault="00033903" w:rsidP="003B6BF4">
      <w:pPr>
        <w:pStyle w:val="Textodenotaderodap"/>
        <w:jc w:val="both"/>
      </w:pPr>
      <w:r>
        <w:rPr>
          <w:rStyle w:val="Refdenotaderodap"/>
        </w:rPr>
        <w:footnoteRef/>
      </w:r>
      <w:r>
        <w:t xml:space="preserve"> </w:t>
      </w:r>
      <w:r w:rsidRPr="003B6BF4">
        <w:rPr>
          <w:rFonts w:cs="Calibri"/>
          <w:color w:val="242424"/>
          <w:sz w:val="18"/>
          <w:szCs w:val="18"/>
          <w:shd w:val="clear" w:color="auto" w:fill="FFFFFF"/>
        </w:rPr>
        <w:t>Workshop é um tipo de evento que combina conhecimentos teóricos e práticos, ou seja, é um modelo de treinamento que tem um tema específico e pessoas interessadas em aprender sobre ele e desenvolver habilidades relacionadas.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25B0B"/>
    <w:multiLevelType w:val="multilevel"/>
    <w:tmpl w:val="DE4A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8C42D2"/>
    <w:multiLevelType w:val="multilevel"/>
    <w:tmpl w:val="4AF2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D230EC"/>
    <w:multiLevelType w:val="multilevel"/>
    <w:tmpl w:val="F15E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BC6544"/>
    <w:multiLevelType w:val="multilevel"/>
    <w:tmpl w:val="5E78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6D1297"/>
    <w:multiLevelType w:val="multilevel"/>
    <w:tmpl w:val="B536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C83FC2"/>
    <w:multiLevelType w:val="multilevel"/>
    <w:tmpl w:val="83D6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7C54D5"/>
    <w:multiLevelType w:val="multilevel"/>
    <w:tmpl w:val="5BC6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A14DCE"/>
    <w:multiLevelType w:val="multilevel"/>
    <w:tmpl w:val="2840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E07AE7"/>
    <w:multiLevelType w:val="multilevel"/>
    <w:tmpl w:val="8BB0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D503A5"/>
    <w:multiLevelType w:val="multilevel"/>
    <w:tmpl w:val="EE26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9D06C3"/>
    <w:multiLevelType w:val="multilevel"/>
    <w:tmpl w:val="23E8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1B5548"/>
    <w:multiLevelType w:val="multilevel"/>
    <w:tmpl w:val="C408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244014"/>
    <w:multiLevelType w:val="multilevel"/>
    <w:tmpl w:val="E55E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CF589E"/>
    <w:multiLevelType w:val="multilevel"/>
    <w:tmpl w:val="CF708FC0"/>
    <w:lvl w:ilvl="0">
      <w:start w:val="1"/>
      <w:numFmt w:val="decimal"/>
      <w:lvlText w:val="%1"/>
      <w:lvlJc w:val="left"/>
      <w:pPr>
        <w:ind w:left="360" w:hanging="360"/>
      </w:pPr>
      <w:rPr>
        <w:rFonts w:ascii="Calibri" w:hAnsi="Calibri" w:cs="Calibri" w:hint="default"/>
        <w:b/>
        <w:color w:val="000000"/>
        <w:sz w:val="24"/>
      </w:rPr>
    </w:lvl>
    <w:lvl w:ilvl="1">
      <w:start w:val="3"/>
      <w:numFmt w:val="decimal"/>
      <w:lvlText w:val="%1.%2"/>
      <w:lvlJc w:val="left"/>
      <w:pPr>
        <w:ind w:left="360" w:hanging="360"/>
      </w:pPr>
      <w:rPr>
        <w:rFonts w:ascii="Calibri" w:hAnsi="Calibri" w:cs="Calibri" w:hint="default"/>
        <w:b/>
        <w:color w:val="000000"/>
        <w:sz w:val="24"/>
      </w:rPr>
    </w:lvl>
    <w:lvl w:ilvl="2">
      <w:start w:val="1"/>
      <w:numFmt w:val="decimal"/>
      <w:lvlText w:val="%1.%2.%3"/>
      <w:lvlJc w:val="left"/>
      <w:pPr>
        <w:ind w:left="360" w:hanging="360"/>
      </w:pPr>
      <w:rPr>
        <w:rFonts w:ascii="Calibri" w:hAnsi="Calibri" w:cs="Calibri" w:hint="default"/>
        <w:b/>
        <w:color w:val="000000"/>
        <w:sz w:val="24"/>
      </w:rPr>
    </w:lvl>
    <w:lvl w:ilvl="3">
      <w:start w:val="1"/>
      <w:numFmt w:val="decimal"/>
      <w:lvlText w:val="%1.%2.%3.%4"/>
      <w:lvlJc w:val="left"/>
      <w:pPr>
        <w:ind w:left="720" w:hanging="720"/>
      </w:pPr>
      <w:rPr>
        <w:rFonts w:ascii="Calibri" w:hAnsi="Calibri" w:cs="Calibri" w:hint="default"/>
        <w:b/>
        <w:color w:val="000000"/>
        <w:sz w:val="24"/>
      </w:rPr>
    </w:lvl>
    <w:lvl w:ilvl="4">
      <w:start w:val="1"/>
      <w:numFmt w:val="decimal"/>
      <w:lvlText w:val="%1.%2.%3.%4.%5"/>
      <w:lvlJc w:val="left"/>
      <w:pPr>
        <w:ind w:left="720" w:hanging="720"/>
      </w:pPr>
      <w:rPr>
        <w:rFonts w:ascii="Calibri" w:hAnsi="Calibri" w:cs="Calibri" w:hint="default"/>
        <w:b/>
        <w:color w:val="000000"/>
        <w:sz w:val="24"/>
      </w:rPr>
    </w:lvl>
    <w:lvl w:ilvl="5">
      <w:start w:val="1"/>
      <w:numFmt w:val="decimal"/>
      <w:lvlText w:val="%1.%2.%3.%4.%5.%6"/>
      <w:lvlJc w:val="left"/>
      <w:pPr>
        <w:ind w:left="720" w:hanging="720"/>
      </w:pPr>
      <w:rPr>
        <w:rFonts w:ascii="Calibri" w:hAnsi="Calibri" w:cs="Calibri" w:hint="default"/>
        <w:b/>
        <w:color w:val="000000"/>
        <w:sz w:val="24"/>
      </w:rPr>
    </w:lvl>
    <w:lvl w:ilvl="6">
      <w:start w:val="1"/>
      <w:numFmt w:val="decimal"/>
      <w:lvlText w:val="%1.%2.%3.%4.%5.%6.%7"/>
      <w:lvlJc w:val="left"/>
      <w:pPr>
        <w:ind w:left="1080" w:hanging="1080"/>
      </w:pPr>
      <w:rPr>
        <w:rFonts w:ascii="Calibri" w:hAnsi="Calibri" w:cs="Calibri" w:hint="default"/>
        <w:b/>
        <w:color w:val="000000"/>
        <w:sz w:val="24"/>
      </w:rPr>
    </w:lvl>
    <w:lvl w:ilvl="7">
      <w:start w:val="1"/>
      <w:numFmt w:val="decimal"/>
      <w:lvlText w:val="%1.%2.%3.%4.%5.%6.%7.%8"/>
      <w:lvlJc w:val="left"/>
      <w:pPr>
        <w:ind w:left="1080" w:hanging="1080"/>
      </w:pPr>
      <w:rPr>
        <w:rFonts w:ascii="Calibri" w:hAnsi="Calibri" w:cs="Calibri" w:hint="default"/>
        <w:b/>
        <w:color w:val="000000"/>
        <w:sz w:val="24"/>
      </w:rPr>
    </w:lvl>
    <w:lvl w:ilvl="8">
      <w:start w:val="1"/>
      <w:numFmt w:val="decimal"/>
      <w:lvlText w:val="%1.%2.%3.%4.%5.%6.%7.%8.%9"/>
      <w:lvlJc w:val="left"/>
      <w:pPr>
        <w:ind w:left="1080" w:hanging="1080"/>
      </w:pPr>
      <w:rPr>
        <w:rFonts w:ascii="Calibri" w:hAnsi="Calibri" w:cs="Calibri" w:hint="default"/>
        <w:b/>
        <w:color w:val="000000"/>
        <w:sz w:val="24"/>
      </w:rPr>
    </w:lvl>
  </w:abstractNum>
  <w:abstractNum w:abstractNumId="14" w15:restartNumberingAfterBreak="0">
    <w:nsid w:val="324D6CBF"/>
    <w:multiLevelType w:val="multilevel"/>
    <w:tmpl w:val="5B426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1B4F31"/>
    <w:multiLevelType w:val="multilevel"/>
    <w:tmpl w:val="82F6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111231"/>
    <w:multiLevelType w:val="multilevel"/>
    <w:tmpl w:val="1546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171ADB"/>
    <w:multiLevelType w:val="multilevel"/>
    <w:tmpl w:val="FAB8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2E561A"/>
    <w:multiLevelType w:val="multilevel"/>
    <w:tmpl w:val="CCC2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205E13"/>
    <w:multiLevelType w:val="multilevel"/>
    <w:tmpl w:val="A1E0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9A3BD1"/>
    <w:multiLevelType w:val="multilevel"/>
    <w:tmpl w:val="82F6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8A205A"/>
    <w:multiLevelType w:val="multilevel"/>
    <w:tmpl w:val="C45A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742A28"/>
    <w:multiLevelType w:val="multilevel"/>
    <w:tmpl w:val="07CC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847450"/>
    <w:multiLevelType w:val="multilevel"/>
    <w:tmpl w:val="FD9C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64D1093"/>
    <w:multiLevelType w:val="multilevel"/>
    <w:tmpl w:val="6812E6E2"/>
    <w:lvl w:ilvl="0">
      <w:start w:val="1"/>
      <w:numFmt w:val="decimal"/>
      <w:lvlText w:val="%1."/>
      <w:lvlJc w:val="left"/>
      <w:pPr>
        <w:ind w:left="928" w:hanging="360"/>
      </w:pPr>
      <w:rPr>
        <w:rFonts w:ascii="Calibri" w:hAnsi="Calibri" w:cs="Calibri" w:hint="default"/>
        <w:b/>
        <w:sz w:val="24"/>
      </w:rPr>
    </w:lvl>
    <w:lvl w:ilvl="1">
      <w:start w:val="2"/>
      <w:numFmt w:val="decimal"/>
      <w:isLgl/>
      <w:lvlText w:val="%1.%2."/>
      <w:lvlJc w:val="left"/>
      <w:pPr>
        <w:ind w:left="720" w:hanging="360"/>
      </w:pPr>
      <w:rPr>
        <w:rFonts w:ascii="Calibri" w:hAnsi="Calibri" w:cs="Calibri" w:hint="default"/>
        <w:b/>
        <w:color w:val="000000"/>
        <w:sz w:val="22"/>
        <w:szCs w:val="22"/>
      </w:rPr>
    </w:lvl>
    <w:lvl w:ilvl="2">
      <w:start w:val="1"/>
      <w:numFmt w:val="decimal"/>
      <w:isLgl/>
      <w:lvlText w:val="%1.%2.%3."/>
      <w:lvlJc w:val="left"/>
      <w:pPr>
        <w:ind w:left="1080" w:hanging="720"/>
      </w:pPr>
      <w:rPr>
        <w:rFonts w:ascii="Calibri" w:hAnsi="Calibri" w:cs="Calibri" w:hint="default"/>
        <w:b/>
        <w:color w:val="000000"/>
        <w:sz w:val="24"/>
      </w:rPr>
    </w:lvl>
    <w:lvl w:ilvl="3">
      <w:start w:val="1"/>
      <w:numFmt w:val="decimal"/>
      <w:isLgl/>
      <w:lvlText w:val="%1.%2.%3.%4."/>
      <w:lvlJc w:val="left"/>
      <w:pPr>
        <w:ind w:left="1080" w:hanging="720"/>
      </w:pPr>
      <w:rPr>
        <w:rFonts w:ascii="Calibri" w:hAnsi="Calibri" w:cs="Calibri" w:hint="default"/>
        <w:b/>
        <w:color w:val="000000"/>
        <w:sz w:val="24"/>
      </w:rPr>
    </w:lvl>
    <w:lvl w:ilvl="4">
      <w:start w:val="1"/>
      <w:numFmt w:val="decimal"/>
      <w:isLgl/>
      <w:lvlText w:val="%1.%2.%3.%4.%5."/>
      <w:lvlJc w:val="left"/>
      <w:pPr>
        <w:ind w:left="1080" w:hanging="720"/>
      </w:pPr>
      <w:rPr>
        <w:rFonts w:ascii="Calibri" w:hAnsi="Calibri" w:cs="Calibri" w:hint="default"/>
        <w:b/>
        <w:color w:val="000000"/>
        <w:sz w:val="24"/>
      </w:rPr>
    </w:lvl>
    <w:lvl w:ilvl="5">
      <w:start w:val="1"/>
      <w:numFmt w:val="decimal"/>
      <w:isLgl/>
      <w:lvlText w:val="%1.%2.%3.%4.%5.%6."/>
      <w:lvlJc w:val="left"/>
      <w:pPr>
        <w:ind w:left="1440" w:hanging="1080"/>
      </w:pPr>
      <w:rPr>
        <w:rFonts w:ascii="Calibri" w:hAnsi="Calibri" w:cs="Calibri" w:hint="default"/>
        <w:b/>
        <w:color w:val="000000"/>
        <w:sz w:val="24"/>
      </w:rPr>
    </w:lvl>
    <w:lvl w:ilvl="6">
      <w:start w:val="1"/>
      <w:numFmt w:val="decimal"/>
      <w:isLgl/>
      <w:lvlText w:val="%1.%2.%3.%4.%5.%6.%7."/>
      <w:lvlJc w:val="left"/>
      <w:pPr>
        <w:ind w:left="1440" w:hanging="1080"/>
      </w:pPr>
      <w:rPr>
        <w:rFonts w:ascii="Calibri" w:hAnsi="Calibri" w:cs="Calibri" w:hint="default"/>
        <w:b/>
        <w:color w:val="000000"/>
        <w:sz w:val="24"/>
      </w:rPr>
    </w:lvl>
    <w:lvl w:ilvl="7">
      <w:start w:val="1"/>
      <w:numFmt w:val="decimal"/>
      <w:isLgl/>
      <w:lvlText w:val="%1.%2.%3.%4.%5.%6.%7.%8."/>
      <w:lvlJc w:val="left"/>
      <w:pPr>
        <w:ind w:left="1440" w:hanging="1080"/>
      </w:pPr>
      <w:rPr>
        <w:rFonts w:ascii="Calibri" w:hAnsi="Calibri" w:cs="Calibri" w:hint="default"/>
        <w:b/>
        <w:color w:val="000000"/>
        <w:sz w:val="24"/>
      </w:rPr>
    </w:lvl>
    <w:lvl w:ilvl="8">
      <w:start w:val="1"/>
      <w:numFmt w:val="decimal"/>
      <w:isLgl/>
      <w:lvlText w:val="%1.%2.%3.%4.%5.%6.%7.%8.%9."/>
      <w:lvlJc w:val="left"/>
      <w:pPr>
        <w:ind w:left="1800" w:hanging="1440"/>
      </w:pPr>
      <w:rPr>
        <w:rFonts w:ascii="Calibri" w:hAnsi="Calibri" w:cs="Calibri" w:hint="default"/>
        <w:b/>
        <w:color w:val="000000"/>
        <w:sz w:val="24"/>
      </w:rPr>
    </w:lvl>
  </w:abstractNum>
  <w:abstractNum w:abstractNumId="25" w15:restartNumberingAfterBreak="0">
    <w:nsid w:val="59CD47F1"/>
    <w:multiLevelType w:val="multilevel"/>
    <w:tmpl w:val="4768B2BE"/>
    <w:lvl w:ilvl="0">
      <w:start w:val="3"/>
      <w:numFmt w:val="decimal"/>
      <w:lvlText w:val="%1"/>
      <w:lvlJc w:val="left"/>
      <w:pPr>
        <w:ind w:left="360" w:hanging="360"/>
      </w:pPr>
      <w:rPr>
        <w:rFonts w:ascii="Calibri" w:hAnsi="Calibri" w:cs="Calibri" w:hint="default"/>
        <w:b/>
        <w:sz w:val="22"/>
      </w:rPr>
    </w:lvl>
    <w:lvl w:ilvl="1">
      <w:start w:val="2"/>
      <w:numFmt w:val="decimal"/>
      <w:lvlText w:val="%1.%2"/>
      <w:lvlJc w:val="left"/>
      <w:pPr>
        <w:ind w:left="360" w:hanging="360"/>
      </w:pPr>
      <w:rPr>
        <w:rFonts w:ascii="Calibri" w:hAnsi="Calibri" w:cs="Calibri" w:hint="default"/>
        <w:b/>
        <w:sz w:val="22"/>
      </w:rPr>
    </w:lvl>
    <w:lvl w:ilvl="2">
      <w:start w:val="1"/>
      <w:numFmt w:val="decimal"/>
      <w:lvlText w:val="%1.%2.%3"/>
      <w:lvlJc w:val="left"/>
      <w:pPr>
        <w:ind w:left="360" w:hanging="360"/>
      </w:pPr>
      <w:rPr>
        <w:rFonts w:ascii="Calibri" w:hAnsi="Calibri" w:cs="Calibri" w:hint="default"/>
        <w:b/>
        <w:sz w:val="22"/>
      </w:rPr>
    </w:lvl>
    <w:lvl w:ilvl="3">
      <w:start w:val="1"/>
      <w:numFmt w:val="decimal"/>
      <w:lvlText w:val="%1.%2.%3.%4"/>
      <w:lvlJc w:val="left"/>
      <w:pPr>
        <w:ind w:left="720" w:hanging="720"/>
      </w:pPr>
      <w:rPr>
        <w:rFonts w:ascii="Calibri" w:hAnsi="Calibri" w:cs="Calibri" w:hint="default"/>
        <w:b/>
        <w:sz w:val="22"/>
      </w:rPr>
    </w:lvl>
    <w:lvl w:ilvl="4">
      <w:start w:val="1"/>
      <w:numFmt w:val="decimal"/>
      <w:lvlText w:val="%1.%2.%3.%4.%5"/>
      <w:lvlJc w:val="left"/>
      <w:pPr>
        <w:ind w:left="720" w:hanging="720"/>
      </w:pPr>
      <w:rPr>
        <w:rFonts w:ascii="Calibri" w:hAnsi="Calibri" w:cs="Calibri" w:hint="default"/>
        <w:b/>
        <w:sz w:val="22"/>
      </w:rPr>
    </w:lvl>
    <w:lvl w:ilvl="5">
      <w:start w:val="1"/>
      <w:numFmt w:val="decimal"/>
      <w:lvlText w:val="%1.%2.%3.%4.%5.%6"/>
      <w:lvlJc w:val="left"/>
      <w:pPr>
        <w:ind w:left="720" w:hanging="720"/>
      </w:pPr>
      <w:rPr>
        <w:rFonts w:ascii="Calibri" w:hAnsi="Calibri" w:cs="Calibri" w:hint="default"/>
        <w:b/>
        <w:sz w:val="22"/>
      </w:rPr>
    </w:lvl>
    <w:lvl w:ilvl="6">
      <w:start w:val="1"/>
      <w:numFmt w:val="decimal"/>
      <w:lvlText w:val="%1.%2.%3.%4.%5.%6.%7"/>
      <w:lvlJc w:val="left"/>
      <w:pPr>
        <w:ind w:left="1080" w:hanging="1080"/>
      </w:pPr>
      <w:rPr>
        <w:rFonts w:ascii="Calibri" w:hAnsi="Calibri" w:cs="Calibri" w:hint="default"/>
        <w:b/>
        <w:sz w:val="22"/>
      </w:rPr>
    </w:lvl>
    <w:lvl w:ilvl="7">
      <w:start w:val="1"/>
      <w:numFmt w:val="decimal"/>
      <w:lvlText w:val="%1.%2.%3.%4.%5.%6.%7.%8"/>
      <w:lvlJc w:val="left"/>
      <w:pPr>
        <w:ind w:left="1080" w:hanging="1080"/>
      </w:pPr>
      <w:rPr>
        <w:rFonts w:ascii="Calibri" w:hAnsi="Calibri" w:cs="Calibri" w:hint="default"/>
        <w:b/>
        <w:sz w:val="22"/>
      </w:rPr>
    </w:lvl>
    <w:lvl w:ilvl="8">
      <w:start w:val="1"/>
      <w:numFmt w:val="decimal"/>
      <w:lvlText w:val="%1.%2.%3.%4.%5.%6.%7.%8.%9"/>
      <w:lvlJc w:val="left"/>
      <w:pPr>
        <w:ind w:left="1080" w:hanging="1080"/>
      </w:pPr>
      <w:rPr>
        <w:rFonts w:ascii="Calibri" w:hAnsi="Calibri" w:cs="Calibri" w:hint="default"/>
        <w:b/>
        <w:sz w:val="22"/>
      </w:rPr>
    </w:lvl>
  </w:abstractNum>
  <w:abstractNum w:abstractNumId="26" w15:restartNumberingAfterBreak="0">
    <w:nsid w:val="63D52B6A"/>
    <w:multiLevelType w:val="multilevel"/>
    <w:tmpl w:val="896C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6017C18"/>
    <w:multiLevelType w:val="multilevel"/>
    <w:tmpl w:val="CF7E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536F94"/>
    <w:multiLevelType w:val="multilevel"/>
    <w:tmpl w:val="BF02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420310"/>
    <w:multiLevelType w:val="multilevel"/>
    <w:tmpl w:val="4EE8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470A48"/>
    <w:multiLevelType w:val="multilevel"/>
    <w:tmpl w:val="3790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D37E6F"/>
    <w:multiLevelType w:val="multilevel"/>
    <w:tmpl w:val="720C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C15885"/>
    <w:multiLevelType w:val="multilevel"/>
    <w:tmpl w:val="5A3AE688"/>
    <w:lvl w:ilvl="0">
      <w:start w:val="4"/>
      <w:numFmt w:val="decimal"/>
      <w:lvlText w:val="%1"/>
      <w:lvlJc w:val="left"/>
      <w:pPr>
        <w:ind w:left="360" w:hanging="360"/>
      </w:pPr>
      <w:rPr>
        <w:rFonts w:ascii="Calibri" w:hAnsi="Calibri" w:cs="Calibri" w:hint="default"/>
        <w:b/>
        <w:sz w:val="22"/>
      </w:rPr>
    </w:lvl>
    <w:lvl w:ilvl="1">
      <w:start w:val="2"/>
      <w:numFmt w:val="decimal"/>
      <w:lvlText w:val="%1.%2"/>
      <w:lvlJc w:val="left"/>
      <w:pPr>
        <w:ind w:left="360" w:hanging="360"/>
      </w:pPr>
      <w:rPr>
        <w:rFonts w:ascii="Calibri" w:hAnsi="Calibri" w:cs="Calibri" w:hint="default"/>
        <w:b/>
        <w:sz w:val="22"/>
      </w:rPr>
    </w:lvl>
    <w:lvl w:ilvl="2">
      <w:start w:val="1"/>
      <w:numFmt w:val="decimal"/>
      <w:lvlText w:val="%1.%2.%3"/>
      <w:lvlJc w:val="left"/>
      <w:pPr>
        <w:ind w:left="360" w:hanging="360"/>
      </w:pPr>
      <w:rPr>
        <w:rFonts w:ascii="Calibri" w:hAnsi="Calibri" w:cs="Calibri" w:hint="default"/>
        <w:b/>
        <w:sz w:val="22"/>
      </w:rPr>
    </w:lvl>
    <w:lvl w:ilvl="3">
      <w:start w:val="1"/>
      <w:numFmt w:val="decimal"/>
      <w:lvlText w:val="%1.%2.%3.%4"/>
      <w:lvlJc w:val="left"/>
      <w:pPr>
        <w:ind w:left="720" w:hanging="720"/>
      </w:pPr>
      <w:rPr>
        <w:rFonts w:ascii="Calibri" w:hAnsi="Calibri" w:cs="Calibri" w:hint="default"/>
        <w:b/>
        <w:sz w:val="22"/>
      </w:rPr>
    </w:lvl>
    <w:lvl w:ilvl="4">
      <w:start w:val="1"/>
      <w:numFmt w:val="decimal"/>
      <w:lvlText w:val="%1.%2.%3.%4.%5"/>
      <w:lvlJc w:val="left"/>
      <w:pPr>
        <w:ind w:left="720" w:hanging="720"/>
      </w:pPr>
      <w:rPr>
        <w:rFonts w:ascii="Calibri" w:hAnsi="Calibri" w:cs="Calibri" w:hint="default"/>
        <w:b/>
        <w:sz w:val="22"/>
      </w:rPr>
    </w:lvl>
    <w:lvl w:ilvl="5">
      <w:start w:val="1"/>
      <w:numFmt w:val="decimal"/>
      <w:lvlText w:val="%1.%2.%3.%4.%5.%6"/>
      <w:lvlJc w:val="left"/>
      <w:pPr>
        <w:ind w:left="720" w:hanging="720"/>
      </w:pPr>
      <w:rPr>
        <w:rFonts w:ascii="Calibri" w:hAnsi="Calibri" w:cs="Calibri" w:hint="default"/>
        <w:b/>
        <w:sz w:val="22"/>
      </w:rPr>
    </w:lvl>
    <w:lvl w:ilvl="6">
      <w:start w:val="1"/>
      <w:numFmt w:val="decimal"/>
      <w:lvlText w:val="%1.%2.%3.%4.%5.%6.%7"/>
      <w:lvlJc w:val="left"/>
      <w:pPr>
        <w:ind w:left="1080" w:hanging="1080"/>
      </w:pPr>
      <w:rPr>
        <w:rFonts w:ascii="Calibri" w:hAnsi="Calibri" w:cs="Calibri" w:hint="default"/>
        <w:b/>
        <w:sz w:val="22"/>
      </w:rPr>
    </w:lvl>
    <w:lvl w:ilvl="7">
      <w:start w:val="1"/>
      <w:numFmt w:val="decimal"/>
      <w:lvlText w:val="%1.%2.%3.%4.%5.%6.%7.%8"/>
      <w:lvlJc w:val="left"/>
      <w:pPr>
        <w:ind w:left="1080" w:hanging="1080"/>
      </w:pPr>
      <w:rPr>
        <w:rFonts w:ascii="Calibri" w:hAnsi="Calibri" w:cs="Calibri" w:hint="default"/>
        <w:b/>
        <w:sz w:val="22"/>
      </w:rPr>
    </w:lvl>
    <w:lvl w:ilvl="8">
      <w:start w:val="1"/>
      <w:numFmt w:val="decimal"/>
      <w:lvlText w:val="%1.%2.%3.%4.%5.%6.%7.%8.%9"/>
      <w:lvlJc w:val="left"/>
      <w:pPr>
        <w:ind w:left="1080" w:hanging="1080"/>
      </w:pPr>
      <w:rPr>
        <w:rFonts w:ascii="Calibri" w:hAnsi="Calibri" w:cs="Calibri" w:hint="default"/>
        <w:b/>
        <w:sz w:val="22"/>
      </w:rPr>
    </w:lvl>
  </w:abstractNum>
  <w:num w:numId="1" w16cid:durableId="986126697">
    <w:abstractNumId w:val="21"/>
  </w:num>
  <w:num w:numId="2" w16cid:durableId="2006472510">
    <w:abstractNumId w:val="28"/>
  </w:num>
  <w:num w:numId="3" w16cid:durableId="2101247101">
    <w:abstractNumId w:val="31"/>
  </w:num>
  <w:num w:numId="4" w16cid:durableId="1571384267">
    <w:abstractNumId w:val="10"/>
  </w:num>
  <w:num w:numId="5" w16cid:durableId="1989632601">
    <w:abstractNumId w:val="2"/>
  </w:num>
  <w:num w:numId="6" w16cid:durableId="315380705">
    <w:abstractNumId w:val="9"/>
  </w:num>
  <w:num w:numId="7" w16cid:durableId="416827535">
    <w:abstractNumId w:val="15"/>
  </w:num>
  <w:num w:numId="8" w16cid:durableId="16857935">
    <w:abstractNumId w:val="23"/>
  </w:num>
  <w:num w:numId="9" w16cid:durableId="360325698">
    <w:abstractNumId w:val="5"/>
  </w:num>
  <w:num w:numId="10" w16cid:durableId="220098694">
    <w:abstractNumId w:val="18"/>
  </w:num>
  <w:num w:numId="11" w16cid:durableId="806774759">
    <w:abstractNumId w:val="16"/>
  </w:num>
  <w:num w:numId="12" w16cid:durableId="1229074085">
    <w:abstractNumId w:val="27"/>
  </w:num>
  <w:num w:numId="13" w16cid:durableId="1639143851">
    <w:abstractNumId w:val="0"/>
  </w:num>
  <w:num w:numId="14" w16cid:durableId="340357223">
    <w:abstractNumId w:val="17"/>
  </w:num>
  <w:num w:numId="15" w16cid:durableId="404962557">
    <w:abstractNumId w:val="1"/>
  </w:num>
  <w:num w:numId="16" w16cid:durableId="429938169">
    <w:abstractNumId w:val="22"/>
  </w:num>
  <w:num w:numId="17" w16cid:durableId="596330074">
    <w:abstractNumId w:val="29"/>
  </w:num>
  <w:num w:numId="18" w16cid:durableId="1470781096">
    <w:abstractNumId w:val="14"/>
  </w:num>
  <w:num w:numId="19" w16cid:durableId="922496830">
    <w:abstractNumId w:val="8"/>
  </w:num>
  <w:num w:numId="20" w16cid:durableId="151141292">
    <w:abstractNumId w:val="11"/>
  </w:num>
  <w:num w:numId="21" w16cid:durableId="1573274533">
    <w:abstractNumId w:val="4"/>
  </w:num>
  <w:num w:numId="22" w16cid:durableId="1117486134">
    <w:abstractNumId w:val="7"/>
  </w:num>
  <w:num w:numId="23" w16cid:durableId="22748179">
    <w:abstractNumId w:val="26"/>
  </w:num>
  <w:num w:numId="24" w16cid:durableId="1696030414">
    <w:abstractNumId w:val="30"/>
  </w:num>
  <w:num w:numId="25" w16cid:durableId="1135879409">
    <w:abstractNumId w:val="3"/>
  </w:num>
  <w:num w:numId="26" w16cid:durableId="1153067344">
    <w:abstractNumId w:val="12"/>
  </w:num>
  <w:num w:numId="27" w16cid:durableId="21908020">
    <w:abstractNumId w:val="6"/>
  </w:num>
  <w:num w:numId="28" w16cid:durableId="2102750732">
    <w:abstractNumId w:val="19"/>
  </w:num>
  <w:num w:numId="29" w16cid:durableId="639727121">
    <w:abstractNumId w:val="24"/>
  </w:num>
  <w:num w:numId="30" w16cid:durableId="1419254732">
    <w:abstractNumId w:val="20"/>
  </w:num>
  <w:num w:numId="31" w16cid:durableId="463156534">
    <w:abstractNumId w:val="13"/>
  </w:num>
  <w:num w:numId="32" w16cid:durableId="1409301425">
    <w:abstractNumId w:val="32"/>
  </w:num>
  <w:num w:numId="33" w16cid:durableId="15562407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75F4"/>
    <w:rsid w:val="0000570C"/>
    <w:rsid w:val="00033903"/>
    <w:rsid w:val="00037328"/>
    <w:rsid w:val="00040A4F"/>
    <w:rsid w:val="000639A0"/>
    <w:rsid w:val="00066049"/>
    <w:rsid w:val="00074CB2"/>
    <w:rsid w:val="00080D81"/>
    <w:rsid w:val="00080E13"/>
    <w:rsid w:val="000943D2"/>
    <w:rsid w:val="000D1F48"/>
    <w:rsid w:val="001060F3"/>
    <w:rsid w:val="00110AF6"/>
    <w:rsid w:val="00117829"/>
    <w:rsid w:val="00124E60"/>
    <w:rsid w:val="00132D81"/>
    <w:rsid w:val="001615A7"/>
    <w:rsid w:val="00161FA9"/>
    <w:rsid w:val="00196B76"/>
    <w:rsid w:val="001A66E6"/>
    <w:rsid w:val="001B13E3"/>
    <w:rsid w:val="001C28F1"/>
    <w:rsid w:val="001D4C27"/>
    <w:rsid w:val="001D75F4"/>
    <w:rsid w:val="00222FB1"/>
    <w:rsid w:val="00226787"/>
    <w:rsid w:val="002374A0"/>
    <w:rsid w:val="002636FF"/>
    <w:rsid w:val="002A42F6"/>
    <w:rsid w:val="002B20A8"/>
    <w:rsid w:val="002C3EA2"/>
    <w:rsid w:val="002D2835"/>
    <w:rsid w:val="002D3D64"/>
    <w:rsid w:val="002E700D"/>
    <w:rsid w:val="003076E2"/>
    <w:rsid w:val="003658D5"/>
    <w:rsid w:val="0038441D"/>
    <w:rsid w:val="003A0B11"/>
    <w:rsid w:val="003A4BE4"/>
    <w:rsid w:val="003B6BF4"/>
    <w:rsid w:val="003C616D"/>
    <w:rsid w:val="003E6AC6"/>
    <w:rsid w:val="003F3135"/>
    <w:rsid w:val="003F359C"/>
    <w:rsid w:val="003F5BE3"/>
    <w:rsid w:val="00470163"/>
    <w:rsid w:val="004812A1"/>
    <w:rsid w:val="004819BC"/>
    <w:rsid w:val="004A0CEE"/>
    <w:rsid w:val="004A2269"/>
    <w:rsid w:val="004B1399"/>
    <w:rsid w:val="004D25AB"/>
    <w:rsid w:val="004E15B6"/>
    <w:rsid w:val="00524422"/>
    <w:rsid w:val="00540FA0"/>
    <w:rsid w:val="00547528"/>
    <w:rsid w:val="00581622"/>
    <w:rsid w:val="005B155B"/>
    <w:rsid w:val="005C037F"/>
    <w:rsid w:val="005C4CC9"/>
    <w:rsid w:val="005D1B7E"/>
    <w:rsid w:val="005E1900"/>
    <w:rsid w:val="005F4CD4"/>
    <w:rsid w:val="0065777B"/>
    <w:rsid w:val="006A51FB"/>
    <w:rsid w:val="006B4AAC"/>
    <w:rsid w:val="006E2757"/>
    <w:rsid w:val="006F1EFA"/>
    <w:rsid w:val="00734501"/>
    <w:rsid w:val="00736386"/>
    <w:rsid w:val="00737341"/>
    <w:rsid w:val="007445BD"/>
    <w:rsid w:val="007642FE"/>
    <w:rsid w:val="007A75D7"/>
    <w:rsid w:val="007B0A43"/>
    <w:rsid w:val="007D2FC5"/>
    <w:rsid w:val="007F0DA3"/>
    <w:rsid w:val="00822441"/>
    <w:rsid w:val="00823F29"/>
    <w:rsid w:val="008606E1"/>
    <w:rsid w:val="0086255C"/>
    <w:rsid w:val="00881DEC"/>
    <w:rsid w:val="00883691"/>
    <w:rsid w:val="00883E9E"/>
    <w:rsid w:val="008C0CED"/>
    <w:rsid w:val="008F18B3"/>
    <w:rsid w:val="008F4BCD"/>
    <w:rsid w:val="00901231"/>
    <w:rsid w:val="009209A2"/>
    <w:rsid w:val="00933308"/>
    <w:rsid w:val="009345C6"/>
    <w:rsid w:val="00937BE6"/>
    <w:rsid w:val="009537C6"/>
    <w:rsid w:val="00980E9A"/>
    <w:rsid w:val="009A2307"/>
    <w:rsid w:val="009B2062"/>
    <w:rsid w:val="009B7998"/>
    <w:rsid w:val="009E353B"/>
    <w:rsid w:val="009F72A5"/>
    <w:rsid w:val="00A07E10"/>
    <w:rsid w:val="00A20D0A"/>
    <w:rsid w:val="00A22468"/>
    <w:rsid w:val="00A25064"/>
    <w:rsid w:val="00A40C3A"/>
    <w:rsid w:val="00A93208"/>
    <w:rsid w:val="00AA59EB"/>
    <w:rsid w:val="00AC0422"/>
    <w:rsid w:val="00AF254D"/>
    <w:rsid w:val="00B13AEA"/>
    <w:rsid w:val="00B25AC9"/>
    <w:rsid w:val="00B476ED"/>
    <w:rsid w:val="00B97073"/>
    <w:rsid w:val="00BD6B59"/>
    <w:rsid w:val="00BF6EAF"/>
    <w:rsid w:val="00C05AE3"/>
    <w:rsid w:val="00C20523"/>
    <w:rsid w:val="00C62EEC"/>
    <w:rsid w:val="00C728E2"/>
    <w:rsid w:val="00CA150E"/>
    <w:rsid w:val="00CA5279"/>
    <w:rsid w:val="00CA6B86"/>
    <w:rsid w:val="00CB04E0"/>
    <w:rsid w:val="00CC0128"/>
    <w:rsid w:val="00CC40E2"/>
    <w:rsid w:val="00CE570D"/>
    <w:rsid w:val="00CF4D7B"/>
    <w:rsid w:val="00D023C4"/>
    <w:rsid w:val="00D0781F"/>
    <w:rsid w:val="00D471D0"/>
    <w:rsid w:val="00D8267E"/>
    <w:rsid w:val="00DA3B02"/>
    <w:rsid w:val="00DD51BE"/>
    <w:rsid w:val="00DF5CDD"/>
    <w:rsid w:val="00DF61FB"/>
    <w:rsid w:val="00E4399E"/>
    <w:rsid w:val="00E56C19"/>
    <w:rsid w:val="00E65A85"/>
    <w:rsid w:val="00E75F4B"/>
    <w:rsid w:val="00E846A7"/>
    <w:rsid w:val="00E84E9F"/>
    <w:rsid w:val="00ED2CE9"/>
    <w:rsid w:val="00EF0F1A"/>
    <w:rsid w:val="00F25FD5"/>
    <w:rsid w:val="00F672CC"/>
    <w:rsid w:val="00FB17B6"/>
    <w:rsid w:val="00FD2C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882FD"/>
  <w15:docId w15:val="{1DEA3A04-5CD8-4E11-BED9-709A6D099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EA2"/>
    <w:pPr>
      <w:spacing w:after="200" w:line="276" w:lineRule="auto"/>
    </w:pPr>
    <w:rPr>
      <w:sz w:val="22"/>
      <w:szCs w:val="22"/>
    </w:rPr>
  </w:style>
  <w:style w:type="paragraph" w:styleId="Ttulo1">
    <w:name w:val="heading 1"/>
    <w:basedOn w:val="Normal"/>
    <w:next w:val="Normal"/>
    <w:link w:val="Ttulo1Char"/>
    <w:uiPriority w:val="9"/>
    <w:qFormat/>
    <w:rsid w:val="001615A7"/>
    <w:pPr>
      <w:keepNext/>
      <w:keepLines/>
      <w:spacing w:before="480" w:after="0"/>
      <w:outlineLvl w:val="0"/>
    </w:pPr>
    <w:rPr>
      <w:rFonts w:ascii="Cambria" w:hAnsi="Cambria"/>
      <w:b/>
      <w:bCs/>
      <w:color w:val="365F91"/>
      <w:sz w:val="28"/>
      <w:szCs w:val="28"/>
    </w:rPr>
  </w:style>
  <w:style w:type="paragraph" w:styleId="Ttulo2">
    <w:name w:val="heading 2"/>
    <w:basedOn w:val="Normal"/>
    <w:link w:val="Ttulo2Char"/>
    <w:uiPriority w:val="9"/>
    <w:qFormat/>
    <w:rsid w:val="001615A7"/>
    <w:pPr>
      <w:spacing w:before="100" w:beforeAutospacing="1" w:after="100" w:afterAutospacing="1" w:line="240" w:lineRule="auto"/>
      <w:outlineLvl w:val="1"/>
    </w:pPr>
    <w:rPr>
      <w:rFonts w:ascii="Times New Roman" w:hAnsi="Times New Roman"/>
      <w:b/>
      <w:bCs/>
      <w:sz w:val="36"/>
      <w:szCs w:val="36"/>
    </w:rPr>
  </w:style>
  <w:style w:type="paragraph" w:styleId="Ttulo4">
    <w:name w:val="heading 4"/>
    <w:basedOn w:val="Normal"/>
    <w:next w:val="Normal"/>
    <w:link w:val="Ttulo4Char"/>
    <w:uiPriority w:val="9"/>
    <w:semiHidden/>
    <w:unhideWhenUsed/>
    <w:qFormat/>
    <w:rsid w:val="00A22468"/>
    <w:pPr>
      <w:keepNext/>
      <w:keepLines/>
      <w:spacing w:before="200" w:after="0"/>
      <w:outlineLvl w:val="3"/>
    </w:pPr>
    <w:rPr>
      <w:rFonts w:ascii="Cambria" w:hAnsi="Cambria"/>
      <w:b/>
      <w:bCs/>
      <w:i/>
      <w:iCs/>
      <w:color w:val="4F81BD"/>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agraph">
    <w:name w:val="paragraph"/>
    <w:basedOn w:val="Normal"/>
    <w:rsid w:val="009209A2"/>
    <w:pPr>
      <w:spacing w:before="100" w:beforeAutospacing="1" w:after="100" w:afterAutospacing="1" w:line="240" w:lineRule="auto"/>
    </w:pPr>
    <w:rPr>
      <w:rFonts w:ascii="Times New Roman" w:hAnsi="Times New Roman"/>
      <w:sz w:val="24"/>
      <w:szCs w:val="24"/>
    </w:rPr>
  </w:style>
  <w:style w:type="character" w:customStyle="1" w:styleId="textrun">
    <w:name w:val="textrun"/>
    <w:basedOn w:val="Fontepargpadro"/>
    <w:rsid w:val="009209A2"/>
  </w:style>
  <w:style w:type="character" w:customStyle="1" w:styleId="normaltextrun">
    <w:name w:val="normaltextrun"/>
    <w:basedOn w:val="Fontepargpadro"/>
    <w:rsid w:val="009209A2"/>
  </w:style>
  <w:style w:type="character" w:customStyle="1" w:styleId="eop">
    <w:name w:val="eop"/>
    <w:basedOn w:val="Fontepargpadro"/>
    <w:rsid w:val="009209A2"/>
  </w:style>
  <w:style w:type="character" w:customStyle="1" w:styleId="pagebreakblob">
    <w:name w:val="pagebreakblob"/>
    <w:basedOn w:val="Fontepargpadro"/>
    <w:rsid w:val="009209A2"/>
  </w:style>
  <w:style w:type="character" w:customStyle="1" w:styleId="pagebreakborderspan">
    <w:name w:val="pagebreakborderspan"/>
    <w:basedOn w:val="Fontepargpadro"/>
    <w:rsid w:val="009209A2"/>
  </w:style>
  <w:style w:type="character" w:customStyle="1" w:styleId="pagebreaktextspan">
    <w:name w:val="pagebreaktextspan"/>
    <w:basedOn w:val="Fontepargpadro"/>
    <w:rsid w:val="009209A2"/>
  </w:style>
  <w:style w:type="character" w:styleId="Hyperlink">
    <w:name w:val="Hyperlink"/>
    <w:uiPriority w:val="99"/>
    <w:unhideWhenUsed/>
    <w:rsid w:val="009209A2"/>
    <w:rPr>
      <w:color w:val="0000FF"/>
      <w:u w:val="single"/>
    </w:rPr>
  </w:style>
  <w:style w:type="character" w:customStyle="1" w:styleId="wacimagecontainer">
    <w:name w:val="wacimagecontainer"/>
    <w:basedOn w:val="Fontepargpadro"/>
    <w:rsid w:val="009209A2"/>
  </w:style>
  <w:style w:type="character" w:customStyle="1" w:styleId="wacimageborder">
    <w:name w:val="wacimageborder"/>
    <w:basedOn w:val="Fontepargpadro"/>
    <w:rsid w:val="009209A2"/>
  </w:style>
  <w:style w:type="character" w:customStyle="1" w:styleId="wacimageplaceholder">
    <w:name w:val="wacimageplaceholder"/>
    <w:basedOn w:val="Fontepargpadro"/>
    <w:rsid w:val="009209A2"/>
  </w:style>
  <w:style w:type="character" w:customStyle="1" w:styleId="wacprogress">
    <w:name w:val="wacprogress"/>
    <w:basedOn w:val="Fontepargpadro"/>
    <w:rsid w:val="009209A2"/>
  </w:style>
  <w:style w:type="character" w:customStyle="1" w:styleId="wacimageplaceholderfiller">
    <w:name w:val="wacimageplaceholderfiller"/>
    <w:basedOn w:val="Fontepargpadro"/>
    <w:rsid w:val="009209A2"/>
  </w:style>
  <w:style w:type="paragraph" w:styleId="Textodebalo">
    <w:name w:val="Balloon Text"/>
    <w:basedOn w:val="Normal"/>
    <w:link w:val="TextodebaloChar"/>
    <w:uiPriority w:val="99"/>
    <w:semiHidden/>
    <w:unhideWhenUsed/>
    <w:rsid w:val="009209A2"/>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9209A2"/>
    <w:rPr>
      <w:rFonts w:ascii="Tahoma" w:hAnsi="Tahoma" w:cs="Tahoma"/>
      <w:sz w:val="16"/>
      <w:szCs w:val="16"/>
    </w:rPr>
  </w:style>
  <w:style w:type="paragraph" w:styleId="Pr-formataoHTML">
    <w:name w:val="HTML Preformatted"/>
    <w:basedOn w:val="Normal"/>
    <w:link w:val="Pr-formataoHTMLChar"/>
    <w:uiPriority w:val="99"/>
    <w:unhideWhenUsed/>
    <w:rsid w:val="00920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Pr-formataoHTMLChar">
    <w:name w:val="Pré-formatação HTML Char"/>
    <w:link w:val="Pr-formataoHTML"/>
    <w:uiPriority w:val="99"/>
    <w:rsid w:val="009209A2"/>
    <w:rPr>
      <w:rFonts w:ascii="Courier New" w:eastAsia="Times New Roman" w:hAnsi="Courier New" w:cs="Courier New"/>
      <w:sz w:val="20"/>
      <w:szCs w:val="20"/>
    </w:rPr>
  </w:style>
  <w:style w:type="character" w:customStyle="1" w:styleId="y2iqfc">
    <w:name w:val="y2iqfc"/>
    <w:basedOn w:val="Fontepargpadro"/>
    <w:rsid w:val="009209A2"/>
  </w:style>
  <w:style w:type="paragraph" w:styleId="PargrafodaLista">
    <w:name w:val="List Paragraph"/>
    <w:basedOn w:val="Normal"/>
    <w:uiPriority w:val="34"/>
    <w:qFormat/>
    <w:rsid w:val="00B25AC9"/>
    <w:pPr>
      <w:ind w:left="720"/>
      <w:contextualSpacing/>
    </w:pPr>
  </w:style>
  <w:style w:type="character" w:customStyle="1" w:styleId="Ttulo2Char">
    <w:name w:val="Título 2 Char"/>
    <w:link w:val="Ttulo2"/>
    <w:uiPriority w:val="9"/>
    <w:rsid w:val="001615A7"/>
    <w:rPr>
      <w:rFonts w:ascii="Times New Roman" w:eastAsia="Times New Roman" w:hAnsi="Times New Roman" w:cs="Times New Roman"/>
      <w:b/>
      <w:bCs/>
      <w:sz w:val="36"/>
      <w:szCs w:val="36"/>
    </w:rPr>
  </w:style>
  <w:style w:type="character" w:customStyle="1" w:styleId="Ttulo1Char">
    <w:name w:val="Título 1 Char"/>
    <w:link w:val="Ttulo1"/>
    <w:uiPriority w:val="9"/>
    <w:rsid w:val="001615A7"/>
    <w:rPr>
      <w:rFonts w:ascii="Cambria" w:eastAsia="Times New Roman" w:hAnsi="Cambria" w:cs="Times New Roman"/>
      <w:b/>
      <w:bCs/>
      <w:color w:val="365F91"/>
      <w:sz w:val="28"/>
      <w:szCs w:val="28"/>
    </w:rPr>
  </w:style>
  <w:style w:type="character" w:styleId="Forte">
    <w:name w:val="Strong"/>
    <w:uiPriority w:val="22"/>
    <w:qFormat/>
    <w:rsid w:val="001615A7"/>
    <w:rPr>
      <w:b/>
      <w:bCs/>
    </w:rPr>
  </w:style>
  <w:style w:type="character" w:customStyle="1" w:styleId="blog-post-title-font">
    <w:name w:val="blog-post-title-font"/>
    <w:basedOn w:val="Fontepargpadro"/>
    <w:rsid w:val="00A22468"/>
  </w:style>
  <w:style w:type="character" w:customStyle="1" w:styleId="Ttulo4Char">
    <w:name w:val="Título 4 Char"/>
    <w:link w:val="Ttulo4"/>
    <w:uiPriority w:val="9"/>
    <w:semiHidden/>
    <w:rsid w:val="00A22468"/>
    <w:rPr>
      <w:rFonts w:ascii="Cambria" w:eastAsia="Times New Roman" w:hAnsi="Cambria" w:cs="Times New Roman"/>
      <w:b/>
      <w:bCs/>
      <w:i/>
      <w:iCs/>
      <w:color w:val="4F81BD"/>
    </w:rPr>
  </w:style>
  <w:style w:type="paragraph" w:styleId="Cabealho">
    <w:name w:val="header"/>
    <w:basedOn w:val="Normal"/>
    <w:link w:val="CabealhoChar"/>
    <w:uiPriority w:val="99"/>
    <w:semiHidden/>
    <w:unhideWhenUsed/>
    <w:rsid w:val="0000570C"/>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0570C"/>
  </w:style>
  <w:style w:type="paragraph" w:styleId="Rodap">
    <w:name w:val="footer"/>
    <w:basedOn w:val="Normal"/>
    <w:link w:val="RodapChar"/>
    <w:uiPriority w:val="99"/>
    <w:semiHidden/>
    <w:unhideWhenUsed/>
    <w:rsid w:val="0000570C"/>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00570C"/>
  </w:style>
  <w:style w:type="paragraph" w:styleId="Textodenotaderodap">
    <w:name w:val="footnote text"/>
    <w:basedOn w:val="Normal"/>
    <w:link w:val="TextodenotaderodapChar"/>
    <w:uiPriority w:val="99"/>
    <w:semiHidden/>
    <w:unhideWhenUsed/>
    <w:rsid w:val="004E15B6"/>
    <w:pPr>
      <w:spacing w:after="0" w:line="240" w:lineRule="auto"/>
    </w:pPr>
    <w:rPr>
      <w:sz w:val="20"/>
      <w:szCs w:val="20"/>
    </w:rPr>
  </w:style>
  <w:style w:type="character" w:customStyle="1" w:styleId="TextodenotaderodapChar">
    <w:name w:val="Texto de nota de rodapé Char"/>
    <w:link w:val="Textodenotaderodap"/>
    <w:uiPriority w:val="99"/>
    <w:semiHidden/>
    <w:rsid w:val="004E15B6"/>
    <w:rPr>
      <w:sz w:val="20"/>
      <w:szCs w:val="20"/>
    </w:rPr>
  </w:style>
  <w:style w:type="character" w:styleId="Refdenotaderodap">
    <w:name w:val="footnote reference"/>
    <w:uiPriority w:val="99"/>
    <w:semiHidden/>
    <w:unhideWhenUsed/>
    <w:rsid w:val="004E15B6"/>
    <w:rPr>
      <w:vertAlign w:val="superscript"/>
    </w:rPr>
  </w:style>
  <w:style w:type="character" w:styleId="nfase">
    <w:name w:val="Emphasis"/>
    <w:uiPriority w:val="20"/>
    <w:qFormat/>
    <w:rsid w:val="004E15B6"/>
    <w:rPr>
      <w:i/>
      <w:iCs/>
    </w:rPr>
  </w:style>
  <w:style w:type="character" w:customStyle="1" w:styleId="contentpasted0">
    <w:name w:val="contentpasted0"/>
    <w:basedOn w:val="Fontepargpadro"/>
    <w:rsid w:val="001A66E6"/>
  </w:style>
  <w:style w:type="character" w:styleId="Refdecomentrio">
    <w:name w:val="annotation reference"/>
    <w:uiPriority w:val="99"/>
    <w:semiHidden/>
    <w:unhideWhenUsed/>
    <w:rsid w:val="00AC0422"/>
    <w:rPr>
      <w:sz w:val="16"/>
      <w:szCs w:val="16"/>
    </w:rPr>
  </w:style>
  <w:style w:type="paragraph" w:styleId="Textodecomentrio">
    <w:name w:val="annotation text"/>
    <w:basedOn w:val="Normal"/>
    <w:link w:val="TextodecomentrioChar"/>
    <w:uiPriority w:val="99"/>
    <w:semiHidden/>
    <w:unhideWhenUsed/>
    <w:rsid w:val="00AC0422"/>
    <w:rPr>
      <w:sz w:val="20"/>
      <w:szCs w:val="20"/>
    </w:rPr>
  </w:style>
  <w:style w:type="character" w:customStyle="1" w:styleId="TextodecomentrioChar">
    <w:name w:val="Texto de comentário Char"/>
    <w:basedOn w:val="Fontepargpadro"/>
    <w:link w:val="Textodecomentrio"/>
    <w:uiPriority w:val="99"/>
    <w:semiHidden/>
    <w:rsid w:val="00AC0422"/>
  </w:style>
  <w:style w:type="paragraph" w:styleId="Assuntodocomentrio">
    <w:name w:val="annotation subject"/>
    <w:basedOn w:val="Textodecomentrio"/>
    <w:next w:val="Textodecomentrio"/>
    <w:link w:val="AssuntodocomentrioChar"/>
    <w:uiPriority w:val="99"/>
    <w:semiHidden/>
    <w:unhideWhenUsed/>
    <w:rsid w:val="00AC0422"/>
    <w:rPr>
      <w:b/>
      <w:bCs/>
    </w:rPr>
  </w:style>
  <w:style w:type="character" w:customStyle="1" w:styleId="AssuntodocomentrioChar">
    <w:name w:val="Assunto do comentário Char"/>
    <w:link w:val="Assuntodocomentrio"/>
    <w:uiPriority w:val="99"/>
    <w:semiHidden/>
    <w:rsid w:val="00AC0422"/>
    <w:rPr>
      <w:b/>
      <w:bCs/>
    </w:rPr>
  </w:style>
  <w:style w:type="character" w:customStyle="1" w:styleId="material-icons-extended">
    <w:name w:val="material-icons-extended"/>
    <w:basedOn w:val="Fontepargpadro"/>
    <w:rsid w:val="00132D81"/>
  </w:style>
  <w:style w:type="character" w:customStyle="1" w:styleId="ztplmc">
    <w:name w:val="ztplmc"/>
    <w:basedOn w:val="Fontepargpadro"/>
    <w:rsid w:val="00132D81"/>
  </w:style>
  <w:style w:type="character" w:customStyle="1" w:styleId="rynqvb">
    <w:name w:val="rynqvb"/>
    <w:basedOn w:val="Fontepargpadro"/>
    <w:rsid w:val="00132D81"/>
  </w:style>
  <w:style w:type="character" w:styleId="MenoPendente">
    <w:name w:val="Unresolved Mention"/>
    <w:uiPriority w:val="99"/>
    <w:semiHidden/>
    <w:unhideWhenUsed/>
    <w:rsid w:val="003658D5"/>
    <w:rPr>
      <w:color w:val="605E5C"/>
      <w:shd w:val="clear" w:color="auto" w:fill="E1DFDD"/>
    </w:rPr>
  </w:style>
  <w:style w:type="character" w:customStyle="1" w:styleId="cf01">
    <w:name w:val="cf01"/>
    <w:rsid w:val="009B799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2622">
      <w:bodyDiv w:val="1"/>
      <w:marLeft w:val="0"/>
      <w:marRight w:val="0"/>
      <w:marTop w:val="0"/>
      <w:marBottom w:val="0"/>
      <w:divBdr>
        <w:top w:val="none" w:sz="0" w:space="0" w:color="auto"/>
        <w:left w:val="none" w:sz="0" w:space="0" w:color="auto"/>
        <w:bottom w:val="none" w:sz="0" w:space="0" w:color="auto"/>
        <w:right w:val="none" w:sz="0" w:space="0" w:color="auto"/>
      </w:divBdr>
    </w:div>
    <w:div w:id="60372025">
      <w:bodyDiv w:val="1"/>
      <w:marLeft w:val="0"/>
      <w:marRight w:val="0"/>
      <w:marTop w:val="0"/>
      <w:marBottom w:val="0"/>
      <w:divBdr>
        <w:top w:val="none" w:sz="0" w:space="0" w:color="auto"/>
        <w:left w:val="none" w:sz="0" w:space="0" w:color="auto"/>
        <w:bottom w:val="none" w:sz="0" w:space="0" w:color="auto"/>
        <w:right w:val="none" w:sz="0" w:space="0" w:color="auto"/>
      </w:divBdr>
    </w:div>
    <w:div w:id="95761373">
      <w:bodyDiv w:val="1"/>
      <w:marLeft w:val="0"/>
      <w:marRight w:val="0"/>
      <w:marTop w:val="0"/>
      <w:marBottom w:val="0"/>
      <w:divBdr>
        <w:top w:val="none" w:sz="0" w:space="0" w:color="auto"/>
        <w:left w:val="none" w:sz="0" w:space="0" w:color="auto"/>
        <w:bottom w:val="none" w:sz="0" w:space="0" w:color="auto"/>
        <w:right w:val="none" w:sz="0" w:space="0" w:color="auto"/>
      </w:divBdr>
    </w:div>
    <w:div w:id="529532970">
      <w:bodyDiv w:val="1"/>
      <w:marLeft w:val="0"/>
      <w:marRight w:val="0"/>
      <w:marTop w:val="0"/>
      <w:marBottom w:val="0"/>
      <w:divBdr>
        <w:top w:val="none" w:sz="0" w:space="0" w:color="auto"/>
        <w:left w:val="none" w:sz="0" w:space="0" w:color="auto"/>
        <w:bottom w:val="none" w:sz="0" w:space="0" w:color="auto"/>
        <w:right w:val="none" w:sz="0" w:space="0" w:color="auto"/>
      </w:divBdr>
    </w:div>
    <w:div w:id="582569487">
      <w:bodyDiv w:val="1"/>
      <w:marLeft w:val="0"/>
      <w:marRight w:val="0"/>
      <w:marTop w:val="0"/>
      <w:marBottom w:val="0"/>
      <w:divBdr>
        <w:top w:val="none" w:sz="0" w:space="0" w:color="auto"/>
        <w:left w:val="none" w:sz="0" w:space="0" w:color="auto"/>
        <w:bottom w:val="none" w:sz="0" w:space="0" w:color="auto"/>
        <w:right w:val="none" w:sz="0" w:space="0" w:color="auto"/>
      </w:divBdr>
    </w:div>
    <w:div w:id="711542967">
      <w:bodyDiv w:val="1"/>
      <w:marLeft w:val="0"/>
      <w:marRight w:val="0"/>
      <w:marTop w:val="0"/>
      <w:marBottom w:val="0"/>
      <w:divBdr>
        <w:top w:val="none" w:sz="0" w:space="0" w:color="auto"/>
        <w:left w:val="none" w:sz="0" w:space="0" w:color="auto"/>
        <w:bottom w:val="none" w:sz="0" w:space="0" w:color="auto"/>
        <w:right w:val="none" w:sz="0" w:space="0" w:color="auto"/>
      </w:divBdr>
    </w:div>
    <w:div w:id="768889255">
      <w:bodyDiv w:val="1"/>
      <w:marLeft w:val="0"/>
      <w:marRight w:val="0"/>
      <w:marTop w:val="0"/>
      <w:marBottom w:val="0"/>
      <w:divBdr>
        <w:top w:val="none" w:sz="0" w:space="0" w:color="auto"/>
        <w:left w:val="none" w:sz="0" w:space="0" w:color="auto"/>
        <w:bottom w:val="none" w:sz="0" w:space="0" w:color="auto"/>
        <w:right w:val="none" w:sz="0" w:space="0" w:color="auto"/>
      </w:divBdr>
    </w:div>
    <w:div w:id="933436086">
      <w:bodyDiv w:val="1"/>
      <w:marLeft w:val="0"/>
      <w:marRight w:val="0"/>
      <w:marTop w:val="0"/>
      <w:marBottom w:val="0"/>
      <w:divBdr>
        <w:top w:val="none" w:sz="0" w:space="0" w:color="auto"/>
        <w:left w:val="none" w:sz="0" w:space="0" w:color="auto"/>
        <w:bottom w:val="none" w:sz="0" w:space="0" w:color="auto"/>
        <w:right w:val="none" w:sz="0" w:space="0" w:color="auto"/>
      </w:divBdr>
    </w:div>
    <w:div w:id="960919757">
      <w:bodyDiv w:val="1"/>
      <w:marLeft w:val="0"/>
      <w:marRight w:val="0"/>
      <w:marTop w:val="0"/>
      <w:marBottom w:val="0"/>
      <w:divBdr>
        <w:top w:val="none" w:sz="0" w:space="0" w:color="auto"/>
        <w:left w:val="none" w:sz="0" w:space="0" w:color="auto"/>
        <w:bottom w:val="none" w:sz="0" w:space="0" w:color="auto"/>
        <w:right w:val="none" w:sz="0" w:space="0" w:color="auto"/>
      </w:divBdr>
    </w:div>
    <w:div w:id="1078789554">
      <w:bodyDiv w:val="1"/>
      <w:marLeft w:val="0"/>
      <w:marRight w:val="0"/>
      <w:marTop w:val="0"/>
      <w:marBottom w:val="0"/>
      <w:divBdr>
        <w:top w:val="none" w:sz="0" w:space="0" w:color="auto"/>
        <w:left w:val="none" w:sz="0" w:space="0" w:color="auto"/>
        <w:bottom w:val="none" w:sz="0" w:space="0" w:color="auto"/>
        <w:right w:val="none" w:sz="0" w:space="0" w:color="auto"/>
      </w:divBdr>
    </w:div>
    <w:div w:id="1141769988">
      <w:bodyDiv w:val="1"/>
      <w:marLeft w:val="0"/>
      <w:marRight w:val="0"/>
      <w:marTop w:val="0"/>
      <w:marBottom w:val="0"/>
      <w:divBdr>
        <w:top w:val="none" w:sz="0" w:space="0" w:color="auto"/>
        <w:left w:val="none" w:sz="0" w:space="0" w:color="auto"/>
        <w:bottom w:val="none" w:sz="0" w:space="0" w:color="auto"/>
        <w:right w:val="none" w:sz="0" w:space="0" w:color="auto"/>
      </w:divBdr>
      <w:divsChild>
        <w:div w:id="4134209">
          <w:marLeft w:val="0"/>
          <w:marRight w:val="0"/>
          <w:marTop w:val="0"/>
          <w:marBottom w:val="0"/>
          <w:divBdr>
            <w:top w:val="none" w:sz="0" w:space="0" w:color="auto"/>
            <w:left w:val="none" w:sz="0" w:space="0" w:color="auto"/>
            <w:bottom w:val="none" w:sz="0" w:space="0" w:color="auto"/>
            <w:right w:val="none" w:sz="0" w:space="0" w:color="auto"/>
          </w:divBdr>
        </w:div>
        <w:div w:id="5836275">
          <w:marLeft w:val="0"/>
          <w:marRight w:val="0"/>
          <w:marTop w:val="0"/>
          <w:marBottom w:val="0"/>
          <w:divBdr>
            <w:top w:val="none" w:sz="0" w:space="0" w:color="auto"/>
            <w:left w:val="none" w:sz="0" w:space="0" w:color="auto"/>
            <w:bottom w:val="none" w:sz="0" w:space="0" w:color="auto"/>
            <w:right w:val="none" w:sz="0" w:space="0" w:color="auto"/>
          </w:divBdr>
        </w:div>
        <w:div w:id="8071961">
          <w:marLeft w:val="0"/>
          <w:marRight w:val="0"/>
          <w:marTop w:val="0"/>
          <w:marBottom w:val="0"/>
          <w:divBdr>
            <w:top w:val="none" w:sz="0" w:space="0" w:color="auto"/>
            <w:left w:val="none" w:sz="0" w:space="0" w:color="auto"/>
            <w:bottom w:val="none" w:sz="0" w:space="0" w:color="auto"/>
            <w:right w:val="none" w:sz="0" w:space="0" w:color="auto"/>
          </w:divBdr>
        </w:div>
        <w:div w:id="10030080">
          <w:marLeft w:val="0"/>
          <w:marRight w:val="0"/>
          <w:marTop w:val="0"/>
          <w:marBottom w:val="0"/>
          <w:divBdr>
            <w:top w:val="none" w:sz="0" w:space="0" w:color="auto"/>
            <w:left w:val="none" w:sz="0" w:space="0" w:color="auto"/>
            <w:bottom w:val="none" w:sz="0" w:space="0" w:color="auto"/>
            <w:right w:val="none" w:sz="0" w:space="0" w:color="auto"/>
          </w:divBdr>
        </w:div>
        <w:div w:id="24446134">
          <w:marLeft w:val="0"/>
          <w:marRight w:val="0"/>
          <w:marTop w:val="0"/>
          <w:marBottom w:val="0"/>
          <w:divBdr>
            <w:top w:val="none" w:sz="0" w:space="0" w:color="auto"/>
            <w:left w:val="none" w:sz="0" w:space="0" w:color="auto"/>
            <w:bottom w:val="none" w:sz="0" w:space="0" w:color="auto"/>
            <w:right w:val="none" w:sz="0" w:space="0" w:color="auto"/>
          </w:divBdr>
        </w:div>
        <w:div w:id="27922924">
          <w:marLeft w:val="0"/>
          <w:marRight w:val="0"/>
          <w:marTop w:val="0"/>
          <w:marBottom w:val="0"/>
          <w:divBdr>
            <w:top w:val="none" w:sz="0" w:space="0" w:color="auto"/>
            <w:left w:val="none" w:sz="0" w:space="0" w:color="auto"/>
            <w:bottom w:val="none" w:sz="0" w:space="0" w:color="auto"/>
            <w:right w:val="none" w:sz="0" w:space="0" w:color="auto"/>
          </w:divBdr>
        </w:div>
        <w:div w:id="40640949">
          <w:marLeft w:val="0"/>
          <w:marRight w:val="0"/>
          <w:marTop w:val="0"/>
          <w:marBottom w:val="0"/>
          <w:divBdr>
            <w:top w:val="none" w:sz="0" w:space="0" w:color="auto"/>
            <w:left w:val="none" w:sz="0" w:space="0" w:color="auto"/>
            <w:bottom w:val="none" w:sz="0" w:space="0" w:color="auto"/>
            <w:right w:val="none" w:sz="0" w:space="0" w:color="auto"/>
          </w:divBdr>
        </w:div>
        <w:div w:id="44764583">
          <w:marLeft w:val="0"/>
          <w:marRight w:val="0"/>
          <w:marTop w:val="0"/>
          <w:marBottom w:val="0"/>
          <w:divBdr>
            <w:top w:val="none" w:sz="0" w:space="0" w:color="auto"/>
            <w:left w:val="none" w:sz="0" w:space="0" w:color="auto"/>
            <w:bottom w:val="none" w:sz="0" w:space="0" w:color="auto"/>
            <w:right w:val="none" w:sz="0" w:space="0" w:color="auto"/>
          </w:divBdr>
        </w:div>
        <w:div w:id="47926047">
          <w:marLeft w:val="0"/>
          <w:marRight w:val="0"/>
          <w:marTop w:val="0"/>
          <w:marBottom w:val="0"/>
          <w:divBdr>
            <w:top w:val="none" w:sz="0" w:space="0" w:color="auto"/>
            <w:left w:val="none" w:sz="0" w:space="0" w:color="auto"/>
            <w:bottom w:val="none" w:sz="0" w:space="0" w:color="auto"/>
            <w:right w:val="none" w:sz="0" w:space="0" w:color="auto"/>
          </w:divBdr>
        </w:div>
        <w:div w:id="48649473">
          <w:marLeft w:val="0"/>
          <w:marRight w:val="0"/>
          <w:marTop w:val="0"/>
          <w:marBottom w:val="0"/>
          <w:divBdr>
            <w:top w:val="none" w:sz="0" w:space="0" w:color="auto"/>
            <w:left w:val="none" w:sz="0" w:space="0" w:color="auto"/>
            <w:bottom w:val="none" w:sz="0" w:space="0" w:color="auto"/>
            <w:right w:val="none" w:sz="0" w:space="0" w:color="auto"/>
          </w:divBdr>
        </w:div>
        <w:div w:id="69425152">
          <w:marLeft w:val="0"/>
          <w:marRight w:val="0"/>
          <w:marTop w:val="0"/>
          <w:marBottom w:val="0"/>
          <w:divBdr>
            <w:top w:val="none" w:sz="0" w:space="0" w:color="auto"/>
            <w:left w:val="none" w:sz="0" w:space="0" w:color="auto"/>
            <w:bottom w:val="none" w:sz="0" w:space="0" w:color="auto"/>
            <w:right w:val="none" w:sz="0" w:space="0" w:color="auto"/>
          </w:divBdr>
        </w:div>
        <w:div w:id="70930937">
          <w:marLeft w:val="0"/>
          <w:marRight w:val="0"/>
          <w:marTop w:val="0"/>
          <w:marBottom w:val="0"/>
          <w:divBdr>
            <w:top w:val="none" w:sz="0" w:space="0" w:color="auto"/>
            <w:left w:val="none" w:sz="0" w:space="0" w:color="auto"/>
            <w:bottom w:val="none" w:sz="0" w:space="0" w:color="auto"/>
            <w:right w:val="none" w:sz="0" w:space="0" w:color="auto"/>
          </w:divBdr>
        </w:div>
        <w:div w:id="73363919">
          <w:marLeft w:val="0"/>
          <w:marRight w:val="0"/>
          <w:marTop w:val="0"/>
          <w:marBottom w:val="0"/>
          <w:divBdr>
            <w:top w:val="none" w:sz="0" w:space="0" w:color="auto"/>
            <w:left w:val="none" w:sz="0" w:space="0" w:color="auto"/>
            <w:bottom w:val="none" w:sz="0" w:space="0" w:color="auto"/>
            <w:right w:val="none" w:sz="0" w:space="0" w:color="auto"/>
          </w:divBdr>
        </w:div>
        <w:div w:id="78405876">
          <w:marLeft w:val="0"/>
          <w:marRight w:val="0"/>
          <w:marTop w:val="0"/>
          <w:marBottom w:val="0"/>
          <w:divBdr>
            <w:top w:val="none" w:sz="0" w:space="0" w:color="auto"/>
            <w:left w:val="none" w:sz="0" w:space="0" w:color="auto"/>
            <w:bottom w:val="none" w:sz="0" w:space="0" w:color="auto"/>
            <w:right w:val="none" w:sz="0" w:space="0" w:color="auto"/>
          </w:divBdr>
        </w:div>
        <w:div w:id="78407613">
          <w:marLeft w:val="0"/>
          <w:marRight w:val="0"/>
          <w:marTop w:val="0"/>
          <w:marBottom w:val="0"/>
          <w:divBdr>
            <w:top w:val="none" w:sz="0" w:space="0" w:color="auto"/>
            <w:left w:val="none" w:sz="0" w:space="0" w:color="auto"/>
            <w:bottom w:val="none" w:sz="0" w:space="0" w:color="auto"/>
            <w:right w:val="none" w:sz="0" w:space="0" w:color="auto"/>
          </w:divBdr>
        </w:div>
        <w:div w:id="82529272">
          <w:marLeft w:val="0"/>
          <w:marRight w:val="0"/>
          <w:marTop w:val="0"/>
          <w:marBottom w:val="0"/>
          <w:divBdr>
            <w:top w:val="none" w:sz="0" w:space="0" w:color="auto"/>
            <w:left w:val="none" w:sz="0" w:space="0" w:color="auto"/>
            <w:bottom w:val="none" w:sz="0" w:space="0" w:color="auto"/>
            <w:right w:val="none" w:sz="0" w:space="0" w:color="auto"/>
          </w:divBdr>
          <w:divsChild>
            <w:div w:id="308943767">
              <w:marLeft w:val="0"/>
              <w:marRight w:val="0"/>
              <w:marTop w:val="0"/>
              <w:marBottom w:val="0"/>
              <w:divBdr>
                <w:top w:val="none" w:sz="0" w:space="0" w:color="auto"/>
                <w:left w:val="none" w:sz="0" w:space="0" w:color="auto"/>
                <w:bottom w:val="none" w:sz="0" w:space="0" w:color="auto"/>
                <w:right w:val="none" w:sz="0" w:space="0" w:color="auto"/>
              </w:divBdr>
            </w:div>
            <w:div w:id="522018399">
              <w:marLeft w:val="0"/>
              <w:marRight w:val="0"/>
              <w:marTop w:val="0"/>
              <w:marBottom w:val="0"/>
              <w:divBdr>
                <w:top w:val="none" w:sz="0" w:space="0" w:color="auto"/>
                <w:left w:val="none" w:sz="0" w:space="0" w:color="auto"/>
                <w:bottom w:val="none" w:sz="0" w:space="0" w:color="auto"/>
                <w:right w:val="none" w:sz="0" w:space="0" w:color="auto"/>
              </w:divBdr>
            </w:div>
            <w:div w:id="1938558026">
              <w:marLeft w:val="0"/>
              <w:marRight w:val="0"/>
              <w:marTop w:val="0"/>
              <w:marBottom w:val="0"/>
              <w:divBdr>
                <w:top w:val="none" w:sz="0" w:space="0" w:color="auto"/>
                <w:left w:val="none" w:sz="0" w:space="0" w:color="auto"/>
                <w:bottom w:val="none" w:sz="0" w:space="0" w:color="auto"/>
                <w:right w:val="none" w:sz="0" w:space="0" w:color="auto"/>
              </w:divBdr>
            </w:div>
            <w:div w:id="2057460939">
              <w:marLeft w:val="0"/>
              <w:marRight w:val="0"/>
              <w:marTop w:val="0"/>
              <w:marBottom w:val="0"/>
              <w:divBdr>
                <w:top w:val="none" w:sz="0" w:space="0" w:color="auto"/>
                <w:left w:val="none" w:sz="0" w:space="0" w:color="auto"/>
                <w:bottom w:val="none" w:sz="0" w:space="0" w:color="auto"/>
                <w:right w:val="none" w:sz="0" w:space="0" w:color="auto"/>
              </w:divBdr>
            </w:div>
            <w:div w:id="2117409081">
              <w:marLeft w:val="0"/>
              <w:marRight w:val="0"/>
              <w:marTop w:val="0"/>
              <w:marBottom w:val="0"/>
              <w:divBdr>
                <w:top w:val="none" w:sz="0" w:space="0" w:color="auto"/>
                <w:left w:val="none" w:sz="0" w:space="0" w:color="auto"/>
                <w:bottom w:val="none" w:sz="0" w:space="0" w:color="auto"/>
                <w:right w:val="none" w:sz="0" w:space="0" w:color="auto"/>
              </w:divBdr>
            </w:div>
          </w:divsChild>
        </w:div>
        <w:div w:id="85198168">
          <w:marLeft w:val="0"/>
          <w:marRight w:val="0"/>
          <w:marTop w:val="0"/>
          <w:marBottom w:val="0"/>
          <w:divBdr>
            <w:top w:val="none" w:sz="0" w:space="0" w:color="auto"/>
            <w:left w:val="none" w:sz="0" w:space="0" w:color="auto"/>
            <w:bottom w:val="none" w:sz="0" w:space="0" w:color="auto"/>
            <w:right w:val="none" w:sz="0" w:space="0" w:color="auto"/>
          </w:divBdr>
        </w:div>
        <w:div w:id="101535781">
          <w:marLeft w:val="0"/>
          <w:marRight w:val="0"/>
          <w:marTop w:val="0"/>
          <w:marBottom w:val="0"/>
          <w:divBdr>
            <w:top w:val="none" w:sz="0" w:space="0" w:color="auto"/>
            <w:left w:val="none" w:sz="0" w:space="0" w:color="auto"/>
            <w:bottom w:val="none" w:sz="0" w:space="0" w:color="auto"/>
            <w:right w:val="none" w:sz="0" w:space="0" w:color="auto"/>
          </w:divBdr>
        </w:div>
        <w:div w:id="104160289">
          <w:marLeft w:val="0"/>
          <w:marRight w:val="0"/>
          <w:marTop w:val="0"/>
          <w:marBottom w:val="0"/>
          <w:divBdr>
            <w:top w:val="none" w:sz="0" w:space="0" w:color="auto"/>
            <w:left w:val="none" w:sz="0" w:space="0" w:color="auto"/>
            <w:bottom w:val="none" w:sz="0" w:space="0" w:color="auto"/>
            <w:right w:val="none" w:sz="0" w:space="0" w:color="auto"/>
          </w:divBdr>
        </w:div>
        <w:div w:id="117840781">
          <w:marLeft w:val="0"/>
          <w:marRight w:val="0"/>
          <w:marTop w:val="0"/>
          <w:marBottom w:val="0"/>
          <w:divBdr>
            <w:top w:val="none" w:sz="0" w:space="0" w:color="auto"/>
            <w:left w:val="none" w:sz="0" w:space="0" w:color="auto"/>
            <w:bottom w:val="none" w:sz="0" w:space="0" w:color="auto"/>
            <w:right w:val="none" w:sz="0" w:space="0" w:color="auto"/>
          </w:divBdr>
        </w:div>
        <w:div w:id="130175446">
          <w:marLeft w:val="0"/>
          <w:marRight w:val="0"/>
          <w:marTop w:val="0"/>
          <w:marBottom w:val="0"/>
          <w:divBdr>
            <w:top w:val="none" w:sz="0" w:space="0" w:color="auto"/>
            <w:left w:val="none" w:sz="0" w:space="0" w:color="auto"/>
            <w:bottom w:val="none" w:sz="0" w:space="0" w:color="auto"/>
            <w:right w:val="none" w:sz="0" w:space="0" w:color="auto"/>
          </w:divBdr>
        </w:div>
        <w:div w:id="132141711">
          <w:marLeft w:val="0"/>
          <w:marRight w:val="0"/>
          <w:marTop w:val="0"/>
          <w:marBottom w:val="0"/>
          <w:divBdr>
            <w:top w:val="none" w:sz="0" w:space="0" w:color="auto"/>
            <w:left w:val="none" w:sz="0" w:space="0" w:color="auto"/>
            <w:bottom w:val="none" w:sz="0" w:space="0" w:color="auto"/>
            <w:right w:val="none" w:sz="0" w:space="0" w:color="auto"/>
          </w:divBdr>
        </w:div>
        <w:div w:id="140540705">
          <w:marLeft w:val="0"/>
          <w:marRight w:val="0"/>
          <w:marTop w:val="0"/>
          <w:marBottom w:val="0"/>
          <w:divBdr>
            <w:top w:val="none" w:sz="0" w:space="0" w:color="auto"/>
            <w:left w:val="none" w:sz="0" w:space="0" w:color="auto"/>
            <w:bottom w:val="none" w:sz="0" w:space="0" w:color="auto"/>
            <w:right w:val="none" w:sz="0" w:space="0" w:color="auto"/>
          </w:divBdr>
        </w:div>
        <w:div w:id="146366274">
          <w:marLeft w:val="0"/>
          <w:marRight w:val="0"/>
          <w:marTop w:val="0"/>
          <w:marBottom w:val="0"/>
          <w:divBdr>
            <w:top w:val="none" w:sz="0" w:space="0" w:color="auto"/>
            <w:left w:val="none" w:sz="0" w:space="0" w:color="auto"/>
            <w:bottom w:val="none" w:sz="0" w:space="0" w:color="auto"/>
            <w:right w:val="none" w:sz="0" w:space="0" w:color="auto"/>
          </w:divBdr>
        </w:div>
        <w:div w:id="148832305">
          <w:marLeft w:val="0"/>
          <w:marRight w:val="0"/>
          <w:marTop w:val="0"/>
          <w:marBottom w:val="0"/>
          <w:divBdr>
            <w:top w:val="none" w:sz="0" w:space="0" w:color="auto"/>
            <w:left w:val="none" w:sz="0" w:space="0" w:color="auto"/>
            <w:bottom w:val="none" w:sz="0" w:space="0" w:color="auto"/>
            <w:right w:val="none" w:sz="0" w:space="0" w:color="auto"/>
          </w:divBdr>
        </w:div>
        <w:div w:id="150950941">
          <w:marLeft w:val="0"/>
          <w:marRight w:val="0"/>
          <w:marTop w:val="0"/>
          <w:marBottom w:val="0"/>
          <w:divBdr>
            <w:top w:val="none" w:sz="0" w:space="0" w:color="auto"/>
            <w:left w:val="none" w:sz="0" w:space="0" w:color="auto"/>
            <w:bottom w:val="none" w:sz="0" w:space="0" w:color="auto"/>
            <w:right w:val="none" w:sz="0" w:space="0" w:color="auto"/>
          </w:divBdr>
        </w:div>
        <w:div w:id="153882704">
          <w:marLeft w:val="0"/>
          <w:marRight w:val="0"/>
          <w:marTop w:val="0"/>
          <w:marBottom w:val="0"/>
          <w:divBdr>
            <w:top w:val="none" w:sz="0" w:space="0" w:color="auto"/>
            <w:left w:val="none" w:sz="0" w:space="0" w:color="auto"/>
            <w:bottom w:val="none" w:sz="0" w:space="0" w:color="auto"/>
            <w:right w:val="none" w:sz="0" w:space="0" w:color="auto"/>
          </w:divBdr>
        </w:div>
        <w:div w:id="161624390">
          <w:marLeft w:val="0"/>
          <w:marRight w:val="0"/>
          <w:marTop w:val="0"/>
          <w:marBottom w:val="0"/>
          <w:divBdr>
            <w:top w:val="none" w:sz="0" w:space="0" w:color="auto"/>
            <w:left w:val="none" w:sz="0" w:space="0" w:color="auto"/>
            <w:bottom w:val="none" w:sz="0" w:space="0" w:color="auto"/>
            <w:right w:val="none" w:sz="0" w:space="0" w:color="auto"/>
          </w:divBdr>
        </w:div>
        <w:div w:id="165442374">
          <w:marLeft w:val="0"/>
          <w:marRight w:val="0"/>
          <w:marTop w:val="0"/>
          <w:marBottom w:val="0"/>
          <w:divBdr>
            <w:top w:val="none" w:sz="0" w:space="0" w:color="auto"/>
            <w:left w:val="none" w:sz="0" w:space="0" w:color="auto"/>
            <w:bottom w:val="none" w:sz="0" w:space="0" w:color="auto"/>
            <w:right w:val="none" w:sz="0" w:space="0" w:color="auto"/>
          </w:divBdr>
        </w:div>
        <w:div w:id="173959029">
          <w:marLeft w:val="0"/>
          <w:marRight w:val="0"/>
          <w:marTop w:val="0"/>
          <w:marBottom w:val="0"/>
          <w:divBdr>
            <w:top w:val="none" w:sz="0" w:space="0" w:color="auto"/>
            <w:left w:val="none" w:sz="0" w:space="0" w:color="auto"/>
            <w:bottom w:val="none" w:sz="0" w:space="0" w:color="auto"/>
            <w:right w:val="none" w:sz="0" w:space="0" w:color="auto"/>
          </w:divBdr>
        </w:div>
        <w:div w:id="177886282">
          <w:marLeft w:val="0"/>
          <w:marRight w:val="0"/>
          <w:marTop w:val="0"/>
          <w:marBottom w:val="0"/>
          <w:divBdr>
            <w:top w:val="none" w:sz="0" w:space="0" w:color="auto"/>
            <w:left w:val="none" w:sz="0" w:space="0" w:color="auto"/>
            <w:bottom w:val="none" w:sz="0" w:space="0" w:color="auto"/>
            <w:right w:val="none" w:sz="0" w:space="0" w:color="auto"/>
          </w:divBdr>
        </w:div>
        <w:div w:id="193930410">
          <w:marLeft w:val="0"/>
          <w:marRight w:val="0"/>
          <w:marTop w:val="0"/>
          <w:marBottom w:val="0"/>
          <w:divBdr>
            <w:top w:val="none" w:sz="0" w:space="0" w:color="auto"/>
            <w:left w:val="none" w:sz="0" w:space="0" w:color="auto"/>
            <w:bottom w:val="none" w:sz="0" w:space="0" w:color="auto"/>
            <w:right w:val="none" w:sz="0" w:space="0" w:color="auto"/>
          </w:divBdr>
        </w:div>
        <w:div w:id="196819425">
          <w:marLeft w:val="0"/>
          <w:marRight w:val="0"/>
          <w:marTop w:val="0"/>
          <w:marBottom w:val="0"/>
          <w:divBdr>
            <w:top w:val="none" w:sz="0" w:space="0" w:color="auto"/>
            <w:left w:val="none" w:sz="0" w:space="0" w:color="auto"/>
            <w:bottom w:val="none" w:sz="0" w:space="0" w:color="auto"/>
            <w:right w:val="none" w:sz="0" w:space="0" w:color="auto"/>
          </w:divBdr>
        </w:div>
        <w:div w:id="197469364">
          <w:marLeft w:val="0"/>
          <w:marRight w:val="0"/>
          <w:marTop w:val="0"/>
          <w:marBottom w:val="0"/>
          <w:divBdr>
            <w:top w:val="none" w:sz="0" w:space="0" w:color="auto"/>
            <w:left w:val="none" w:sz="0" w:space="0" w:color="auto"/>
            <w:bottom w:val="none" w:sz="0" w:space="0" w:color="auto"/>
            <w:right w:val="none" w:sz="0" w:space="0" w:color="auto"/>
          </w:divBdr>
          <w:divsChild>
            <w:div w:id="522717809">
              <w:marLeft w:val="0"/>
              <w:marRight w:val="0"/>
              <w:marTop w:val="0"/>
              <w:marBottom w:val="0"/>
              <w:divBdr>
                <w:top w:val="none" w:sz="0" w:space="0" w:color="auto"/>
                <w:left w:val="none" w:sz="0" w:space="0" w:color="auto"/>
                <w:bottom w:val="none" w:sz="0" w:space="0" w:color="auto"/>
                <w:right w:val="none" w:sz="0" w:space="0" w:color="auto"/>
              </w:divBdr>
            </w:div>
            <w:div w:id="2095128294">
              <w:marLeft w:val="0"/>
              <w:marRight w:val="0"/>
              <w:marTop w:val="0"/>
              <w:marBottom w:val="0"/>
              <w:divBdr>
                <w:top w:val="none" w:sz="0" w:space="0" w:color="auto"/>
                <w:left w:val="none" w:sz="0" w:space="0" w:color="auto"/>
                <w:bottom w:val="none" w:sz="0" w:space="0" w:color="auto"/>
                <w:right w:val="none" w:sz="0" w:space="0" w:color="auto"/>
              </w:divBdr>
            </w:div>
          </w:divsChild>
        </w:div>
        <w:div w:id="197670136">
          <w:marLeft w:val="0"/>
          <w:marRight w:val="0"/>
          <w:marTop w:val="0"/>
          <w:marBottom w:val="0"/>
          <w:divBdr>
            <w:top w:val="none" w:sz="0" w:space="0" w:color="auto"/>
            <w:left w:val="none" w:sz="0" w:space="0" w:color="auto"/>
            <w:bottom w:val="none" w:sz="0" w:space="0" w:color="auto"/>
            <w:right w:val="none" w:sz="0" w:space="0" w:color="auto"/>
          </w:divBdr>
        </w:div>
        <w:div w:id="212816044">
          <w:marLeft w:val="0"/>
          <w:marRight w:val="0"/>
          <w:marTop w:val="0"/>
          <w:marBottom w:val="0"/>
          <w:divBdr>
            <w:top w:val="none" w:sz="0" w:space="0" w:color="auto"/>
            <w:left w:val="none" w:sz="0" w:space="0" w:color="auto"/>
            <w:bottom w:val="none" w:sz="0" w:space="0" w:color="auto"/>
            <w:right w:val="none" w:sz="0" w:space="0" w:color="auto"/>
          </w:divBdr>
        </w:div>
        <w:div w:id="213591027">
          <w:marLeft w:val="0"/>
          <w:marRight w:val="0"/>
          <w:marTop w:val="0"/>
          <w:marBottom w:val="0"/>
          <w:divBdr>
            <w:top w:val="none" w:sz="0" w:space="0" w:color="auto"/>
            <w:left w:val="none" w:sz="0" w:space="0" w:color="auto"/>
            <w:bottom w:val="none" w:sz="0" w:space="0" w:color="auto"/>
            <w:right w:val="none" w:sz="0" w:space="0" w:color="auto"/>
          </w:divBdr>
        </w:div>
        <w:div w:id="220213809">
          <w:marLeft w:val="0"/>
          <w:marRight w:val="0"/>
          <w:marTop w:val="0"/>
          <w:marBottom w:val="0"/>
          <w:divBdr>
            <w:top w:val="none" w:sz="0" w:space="0" w:color="auto"/>
            <w:left w:val="none" w:sz="0" w:space="0" w:color="auto"/>
            <w:bottom w:val="none" w:sz="0" w:space="0" w:color="auto"/>
            <w:right w:val="none" w:sz="0" w:space="0" w:color="auto"/>
          </w:divBdr>
        </w:div>
        <w:div w:id="222256256">
          <w:marLeft w:val="0"/>
          <w:marRight w:val="0"/>
          <w:marTop w:val="0"/>
          <w:marBottom w:val="0"/>
          <w:divBdr>
            <w:top w:val="none" w:sz="0" w:space="0" w:color="auto"/>
            <w:left w:val="none" w:sz="0" w:space="0" w:color="auto"/>
            <w:bottom w:val="none" w:sz="0" w:space="0" w:color="auto"/>
            <w:right w:val="none" w:sz="0" w:space="0" w:color="auto"/>
          </w:divBdr>
        </w:div>
        <w:div w:id="224413585">
          <w:marLeft w:val="0"/>
          <w:marRight w:val="0"/>
          <w:marTop w:val="0"/>
          <w:marBottom w:val="0"/>
          <w:divBdr>
            <w:top w:val="none" w:sz="0" w:space="0" w:color="auto"/>
            <w:left w:val="none" w:sz="0" w:space="0" w:color="auto"/>
            <w:bottom w:val="none" w:sz="0" w:space="0" w:color="auto"/>
            <w:right w:val="none" w:sz="0" w:space="0" w:color="auto"/>
          </w:divBdr>
        </w:div>
        <w:div w:id="226964195">
          <w:marLeft w:val="0"/>
          <w:marRight w:val="0"/>
          <w:marTop w:val="0"/>
          <w:marBottom w:val="0"/>
          <w:divBdr>
            <w:top w:val="none" w:sz="0" w:space="0" w:color="auto"/>
            <w:left w:val="none" w:sz="0" w:space="0" w:color="auto"/>
            <w:bottom w:val="none" w:sz="0" w:space="0" w:color="auto"/>
            <w:right w:val="none" w:sz="0" w:space="0" w:color="auto"/>
          </w:divBdr>
        </w:div>
        <w:div w:id="238903336">
          <w:marLeft w:val="0"/>
          <w:marRight w:val="0"/>
          <w:marTop w:val="0"/>
          <w:marBottom w:val="0"/>
          <w:divBdr>
            <w:top w:val="none" w:sz="0" w:space="0" w:color="auto"/>
            <w:left w:val="none" w:sz="0" w:space="0" w:color="auto"/>
            <w:bottom w:val="none" w:sz="0" w:space="0" w:color="auto"/>
            <w:right w:val="none" w:sz="0" w:space="0" w:color="auto"/>
          </w:divBdr>
        </w:div>
        <w:div w:id="246118137">
          <w:marLeft w:val="0"/>
          <w:marRight w:val="0"/>
          <w:marTop w:val="0"/>
          <w:marBottom w:val="0"/>
          <w:divBdr>
            <w:top w:val="none" w:sz="0" w:space="0" w:color="auto"/>
            <w:left w:val="none" w:sz="0" w:space="0" w:color="auto"/>
            <w:bottom w:val="none" w:sz="0" w:space="0" w:color="auto"/>
            <w:right w:val="none" w:sz="0" w:space="0" w:color="auto"/>
          </w:divBdr>
        </w:div>
        <w:div w:id="267549466">
          <w:marLeft w:val="0"/>
          <w:marRight w:val="0"/>
          <w:marTop w:val="0"/>
          <w:marBottom w:val="0"/>
          <w:divBdr>
            <w:top w:val="none" w:sz="0" w:space="0" w:color="auto"/>
            <w:left w:val="none" w:sz="0" w:space="0" w:color="auto"/>
            <w:bottom w:val="none" w:sz="0" w:space="0" w:color="auto"/>
            <w:right w:val="none" w:sz="0" w:space="0" w:color="auto"/>
          </w:divBdr>
        </w:div>
        <w:div w:id="272246709">
          <w:marLeft w:val="0"/>
          <w:marRight w:val="0"/>
          <w:marTop w:val="0"/>
          <w:marBottom w:val="0"/>
          <w:divBdr>
            <w:top w:val="none" w:sz="0" w:space="0" w:color="auto"/>
            <w:left w:val="none" w:sz="0" w:space="0" w:color="auto"/>
            <w:bottom w:val="none" w:sz="0" w:space="0" w:color="auto"/>
            <w:right w:val="none" w:sz="0" w:space="0" w:color="auto"/>
          </w:divBdr>
          <w:divsChild>
            <w:div w:id="654184478">
              <w:marLeft w:val="0"/>
              <w:marRight w:val="0"/>
              <w:marTop w:val="0"/>
              <w:marBottom w:val="0"/>
              <w:divBdr>
                <w:top w:val="none" w:sz="0" w:space="0" w:color="auto"/>
                <w:left w:val="none" w:sz="0" w:space="0" w:color="auto"/>
                <w:bottom w:val="none" w:sz="0" w:space="0" w:color="auto"/>
                <w:right w:val="none" w:sz="0" w:space="0" w:color="auto"/>
              </w:divBdr>
            </w:div>
            <w:div w:id="1095318640">
              <w:marLeft w:val="0"/>
              <w:marRight w:val="0"/>
              <w:marTop w:val="0"/>
              <w:marBottom w:val="0"/>
              <w:divBdr>
                <w:top w:val="none" w:sz="0" w:space="0" w:color="auto"/>
                <w:left w:val="none" w:sz="0" w:space="0" w:color="auto"/>
                <w:bottom w:val="none" w:sz="0" w:space="0" w:color="auto"/>
                <w:right w:val="none" w:sz="0" w:space="0" w:color="auto"/>
              </w:divBdr>
            </w:div>
            <w:div w:id="1525244675">
              <w:marLeft w:val="0"/>
              <w:marRight w:val="0"/>
              <w:marTop w:val="0"/>
              <w:marBottom w:val="0"/>
              <w:divBdr>
                <w:top w:val="none" w:sz="0" w:space="0" w:color="auto"/>
                <w:left w:val="none" w:sz="0" w:space="0" w:color="auto"/>
                <w:bottom w:val="none" w:sz="0" w:space="0" w:color="auto"/>
                <w:right w:val="none" w:sz="0" w:space="0" w:color="auto"/>
              </w:divBdr>
            </w:div>
            <w:div w:id="1594632831">
              <w:marLeft w:val="0"/>
              <w:marRight w:val="0"/>
              <w:marTop w:val="0"/>
              <w:marBottom w:val="0"/>
              <w:divBdr>
                <w:top w:val="none" w:sz="0" w:space="0" w:color="auto"/>
                <w:left w:val="none" w:sz="0" w:space="0" w:color="auto"/>
                <w:bottom w:val="none" w:sz="0" w:space="0" w:color="auto"/>
                <w:right w:val="none" w:sz="0" w:space="0" w:color="auto"/>
              </w:divBdr>
            </w:div>
          </w:divsChild>
        </w:div>
        <w:div w:id="273753832">
          <w:marLeft w:val="0"/>
          <w:marRight w:val="0"/>
          <w:marTop w:val="0"/>
          <w:marBottom w:val="0"/>
          <w:divBdr>
            <w:top w:val="none" w:sz="0" w:space="0" w:color="auto"/>
            <w:left w:val="none" w:sz="0" w:space="0" w:color="auto"/>
            <w:bottom w:val="none" w:sz="0" w:space="0" w:color="auto"/>
            <w:right w:val="none" w:sz="0" w:space="0" w:color="auto"/>
          </w:divBdr>
        </w:div>
        <w:div w:id="276257997">
          <w:marLeft w:val="0"/>
          <w:marRight w:val="0"/>
          <w:marTop w:val="0"/>
          <w:marBottom w:val="0"/>
          <w:divBdr>
            <w:top w:val="none" w:sz="0" w:space="0" w:color="auto"/>
            <w:left w:val="none" w:sz="0" w:space="0" w:color="auto"/>
            <w:bottom w:val="none" w:sz="0" w:space="0" w:color="auto"/>
            <w:right w:val="none" w:sz="0" w:space="0" w:color="auto"/>
          </w:divBdr>
        </w:div>
        <w:div w:id="284317558">
          <w:marLeft w:val="0"/>
          <w:marRight w:val="0"/>
          <w:marTop w:val="0"/>
          <w:marBottom w:val="0"/>
          <w:divBdr>
            <w:top w:val="none" w:sz="0" w:space="0" w:color="auto"/>
            <w:left w:val="none" w:sz="0" w:space="0" w:color="auto"/>
            <w:bottom w:val="none" w:sz="0" w:space="0" w:color="auto"/>
            <w:right w:val="none" w:sz="0" w:space="0" w:color="auto"/>
          </w:divBdr>
        </w:div>
        <w:div w:id="302079567">
          <w:marLeft w:val="0"/>
          <w:marRight w:val="0"/>
          <w:marTop w:val="0"/>
          <w:marBottom w:val="0"/>
          <w:divBdr>
            <w:top w:val="none" w:sz="0" w:space="0" w:color="auto"/>
            <w:left w:val="none" w:sz="0" w:space="0" w:color="auto"/>
            <w:bottom w:val="none" w:sz="0" w:space="0" w:color="auto"/>
            <w:right w:val="none" w:sz="0" w:space="0" w:color="auto"/>
          </w:divBdr>
        </w:div>
        <w:div w:id="307825361">
          <w:marLeft w:val="0"/>
          <w:marRight w:val="0"/>
          <w:marTop w:val="0"/>
          <w:marBottom w:val="0"/>
          <w:divBdr>
            <w:top w:val="none" w:sz="0" w:space="0" w:color="auto"/>
            <w:left w:val="none" w:sz="0" w:space="0" w:color="auto"/>
            <w:bottom w:val="none" w:sz="0" w:space="0" w:color="auto"/>
            <w:right w:val="none" w:sz="0" w:space="0" w:color="auto"/>
          </w:divBdr>
        </w:div>
        <w:div w:id="311369661">
          <w:marLeft w:val="0"/>
          <w:marRight w:val="0"/>
          <w:marTop w:val="0"/>
          <w:marBottom w:val="0"/>
          <w:divBdr>
            <w:top w:val="none" w:sz="0" w:space="0" w:color="auto"/>
            <w:left w:val="none" w:sz="0" w:space="0" w:color="auto"/>
            <w:bottom w:val="none" w:sz="0" w:space="0" w:color="auto"/>
            <w:right w:val="none" w:sz="0" w:space="0" w:color="auto"/>
          </w:divBdr>
        </w:div>
        <w:div w:id="312494206">
          <w:marLeft w:val="0"/>
          <w:marRight w:val="0"/>
          <w:marTop w:val="0"/>
          <w:marBottom w:val="0"/>
          <w:divBdr>
            <w:top w:val="none" w:sz="0" w:space="0" w:color="auto"/>
            <w:left w:val="none" w:sz="0" w:space="0" w:color="auto"/>
            <w:bottom w:val="none" w:sz="0" w:space="0" w:color="auto"/>
            <w:right w:val="none" w:sz="0" w:space="0" w:color="auto"/>
          </w:divBdr>
          <w:divsChild>
            <w:div w:id="550845709">
              <w:marLeft w:val="0"/>
              <w:marRight w:val="0"/>
              <w:marTop w:val="0"/>
              <w:marBottom w:val="0"/>
              <w:divBdr>
                <w:top w:val="none" w:sz="0" w:space="0" w:color="auto"/>
                <w:left w:val="none" w:sz="0" w:space="0" w:color="auto"/>
                <w:bottom w:val="none" w:sz="0" w:space="0" w:color="auto"/>
                <w:right w:val="none" w:sz="0" w:space="0" w:color="auto"/>
              </w:divBdr>
            </w:div>
            <w:div w:id="687223142">
              <w:marLeft w:val="0"/>
              <w:marRight w:val="0"/>
              <w:marTop w:val="0"/>
              <w:marBottom w:val="0"/>
              <w:divBdr>
                <w:top w:val="none" w:sz="0" w:space="0" w:color="auto"/>
                <w:left w:val="none" w:sz="0" w:space="0" w:color="auto"/>
                <w:bottom w:val="none" w:sz="0" w:space="0" w:color="auto"/>
                <w:right w:val="none" w:sz="0" w:space="0" w:color="auto"/>
              </w:divBdr>
            </w:div>
            <w:div w:id="1011953128">
              <w:marLeft w:val="0"/>
              <w:marRight w:val="0"/>
              <w:marTop w:val="0"/>
              <w:marBottom w:val="0"/>
              <w:divBdr>
                <w:top w:val="none" w:sz="0" w:space="0" w:color="auto"/>
                <w:left w:val="none" w:sz="0" w:space="0" w:color="auto"/>
                <w:bottom w:val="none" w:sz="0" w:space="0" w:color="auto"/>
                <w:right w:val="none" w:sz="0" w:space="0" w:color="auto"/>
              </w:divBdr>
            </w:div>
            <w:div w:id="1058286919">
              <w:marLeft w:val="0"/>
              <w:marRight w:val="0"/>
              <w:marTop w:val="0"/>
              <w:marBottom w:val="0"/>
              <w:divBdr>
                <w:top w:val="none" w:sz="0" w:space="0" w:color="auto"/>
                <w:left w:val="none" w:sz="0" w:space="0" w:color="auto"/>
                <w:bottom w:val="none" w:sz="0" w:space="0" w:color="auto"/>
                <w:right w:val="none" w:sz="0" w:space="0" w:color="auto"/>
              </w:divBdr>
            </w:div>
          </w:divsChild>
        </w:div>
        <w:div w:id="314073629">
          <w:marLeft w:val="0"/>
          <w:marRight w:val="0"/>
          <w:marTop w:val="0"/>
          <w:marBottom w:val="0"/>
          <w:divBdr>
            <w:top w:val="none" w:sz="0" w:space="0" w:color="auto"/>
            <w:left w:val="none" w:sz="0" w:space="0" w:color="auto"/>
            <w:bottom w:val="none" w:sz="0" w:space="0" w:color="auto"/>
            <w:right w:val="none" w:sz="0" w:space="0" w:color="auto"/>
          </w:divBdr>
        </w:div>
        <w:div w:id="316223693">
          <w:marLeft w:val="0"/>
          <w:marRight w:val="0"/>
          <w:marTop w:val="0"/>
          <w:marBottom w:val="0"/>
          <w:divBdr>
            <w:top w:val="none" w:sz="0" w:space="0" w:color="auto"/>
            <w:left w:val="none" w:sz="0" w:space="0" w:color="auto"/>
            <w:bottom w:val="none" w:sz="0" w:space="0" w:color="auto"/>
            <w:right w:val="none" w:sz="0" w:space="0" w:color="auto"/>
          </w:divBdr>
          <w:divsChild>
            <w:div w:id="602032104">
              <w:marLeft w:val="0"/>
              <w:marRight w:val="0"/>
              <w:marTop w:val="0"/>
              <w:marBottom w:val="0"/>
              <w:divBdr>
                <w:top w:val="none" w:sz="0" w:space="0" w:color="auto"/>
                <w:left w:val="none" w:sz="0" w:space="0" w:color="auto"/>
                <w:bottom w:val="none" w:sz="0" w:space="0" w:color="auto"/>
                <w:right w:val="none" w:sz="0" w:space="0" w:color="auto"/>
              </w:divBdr>
            </w:div>
            <w:div w:id="940725320">
              <w:marLeft w:val="0"/>
              <w:marRight w:val="0"/>
              <w:marTop w:val="0"/>
              <w:marBottom w:val="0"/>
              <w:divBdr>
                <w:top w:val="none" w:sz="0" w:space="0" w:color="auto"/>
                <w:left w:val="none" w:sz="0" w:space="0" w:color="auto"/>
                <w:bottom w:val="none" w:sz="0" w:space="0" w:color="auto"/>
                <w:right w:val="none" w:sz="0" w:space="0" w:color="auto"/>
              </w:divBdr>
            </w:div>
            <w:div w:id="1072193312">
              <w:marLeft w:val="0"/>
              <w:marRight w:val="0"/>
              <w:marTop w:val="0"/>
              <w:marBottom w:val="0"/>
              <w:divBdr>
                <w:top w:val="none" w:sz="0" w:space="0" w:color="auto"/>
                <w:left w:val="none" w:sz="0" w:space="0" w:color="auto"/>
                <w:bottom w:val="none" w:sz="0" w:space="0" w:color="auto"/>
                <w:right w:val="none" w:sz="0" w:space="0" w:color="auto"/>
              </w:divBdr>
            </w:div>
            <w:div w:id="1643845236">
              <w:marLeft w:val="0"/>
              <w:marRight w:val="0"/>
              <w:marTop w:val="0"/>
              <w:marBottom w:val="0"/>
              <w:divBdr>
                <w:top w:val="none" w:sz="0" w:space="0" w:color="auto"/>
                <w:left w:val="none" w:sz="0" w:space="0" w:color="auto"/>
                <w:bottom w:val="none" w:sz="0" w:space="0" w:color="auto"/>
                <w:right w:val="none" w:sz="0" w:space="0" w:color="auto"/>
              </w:divBdr>
            </w:div>
            <w:div w:id="2007829659">
              <w:marLeft w:val="0"/>
              <w:marRight w:val="0"/>
              <w:marTop w:val="0"/>
              <w:marBottom w:val="0"/>
              <w:divBdr>
                <w:top w:val="none" w:sz="0" w:space="0" w:color="auto"/>
                <w:left w:val="none" w:sz="0" w:space="0" w:color="auto"/>
                <w:bottom w:val="none" w:sz="0" w:space="0" w:color="auto"/>
                <w:right w:val="none" w:sz="0" w:space="0" w:color="auto"/>
              </w:divBdr>
            </w:div>
          </w:divsChild>
        </w:div>
        <w:div w:id="349642438">
          <w:marLeft w:val="0"/>
          <w:marRight w:val="0"/>
          <w:marTop w:val="0"/>
          <w:marBottom w:val="0"/>
          <w:divBdr>
            <w:top w:val="none" w:sz="0" w:space="0" w:color="auto"/>
            <w:left w:val="none" w:sz="0" w:space="0" w:color="auto"/>
            <w:bottom w:val="none" w:sz="0" w:space="0" w:color="auto"/>
            <w:right w:val="none" w:sz="0" w:space="0" w:color="auto"/>
          </w:divBdr>
        </w:div>
        <w:div w:id="363748276">
          <w:marLeft w:val="0"/>
          <w:marRight w:val="0"/>
          <w:marTop w:val="0"/>
          <w:marBottom w:val="0"/>
          <w:divBdr>
            <w:top w:val="none" w:sz="0" w:space="0" w:color="auto"/>
            <w:left w:val="none" w:sz="0" w:space="0" w:color="auto"/>
            <w:bottom w:val="none" w:sz="0" w:space="0" w:color="auto"/>
            <w:right w:val="none" w:sz="0" w:space="0" w:color="auto"/>
          </w:divBdr>
        </w:div>
        <w:div w:id="366375061">
          <w:marLeft w:val="0"/>
          <w:marRight w:val="0"/>
          <w:marTop w:val="0"/>
          <w:marBottom w:val="0"/>
          <w:divBdr>
            <w:top w:val="none" w:sz="0" w:space="0" w:color="auto"/>
            <w:left w:val="none" w:sz="0" w:space="0" w:color="auto"/>
            <w:bottom w:val="none" w:sz="0" w:space="0" w:color="auto"/>
            <w:right w:val="none" w:sz="0" w:space="0" w:color="auto"/>
          </w:divBdr>
        </w:div>
        <w:div w:id="366637328">
          <w:marLeft w:val="0"/>
          <w:marRight w:val="0"/>
          <w:marTop w:val="0"/>
          <w:marBottom w:val="0"/>
          <w:divBdr>
            <w:top w:val="none" w:sz="0" w:space="0" w:color="auto"/>
            <w:left w:val="none" w:sz="0" w:space="0" w:color="auto"/>
            <w:bottom w:val="none" w:sz="0" w:space="0" w:color="auto"/>
            <w:right w:val="none" w:sz="0" w:space="0" w:color="auto"/>
          </w:divBdr>
        </w:div>
        <w:div w:id="376004871">
          <w:marLeft w:val="0"/>
          <w:marRight w:val="0"/>
          <w:marTop w:val="0"/>
          <w:marBottom w:val="0"/>
          <w:divBdr>
            <w:top w:val="none" w:sz="0" w:space="0" w:color="auto"/>
            <w:left w:val="none" w:sz="0" w:space="0" w:color="auto"/>
            <w:bottom w:val="none" w:sz="0" w:space="0" w:color="auto"/>
            <w:right w:val="none" w:sz="0" w:space="0" w:color="auto"/>
          </w:divBdr>
        </w:div>
        <w:div w:id="398333762">
          <w:marLeft w:val="0"/>
          <w:marRight w:val="0"/>
          <w:marTop w:val="0"/>
          <w:marBottom w:val="0"/>
          <w:divBdr>
            <w:top w:val="none" w:sz="0" w:space="0" w:color="auto"/>
            <w:left w:val="none" w:sz="0" w:space="0" w:color="auto"/>
            <w:bottom w:val="none" w:sz="0" w:space="0" w:color="auto"/>
            <w:right w:val="none" w:sz="0" w:space="0" w:color="auto"/>
          </w:divBdr>
        </w:div>
        <w:div w:id="399254510">
          <w:marLeft w:val="0"/>
          <w:marRight w:val="0"/>
          <w:marTop w:val="0"/>
          <w:marBottom w:val="0"/>
          <w:divBdr>
            <w:top w:val="none" w:sz="0" w:space="0" w:color="auto"/>
            <w:left w:val="none" w:sz="0" w:space="0" w:color="auto"/>
            <w:bottom w:val="none" w:sz="0" w:space="0" w:color="auto"/>
            <w:right w:val="none" w:sz="0" w:space="0" w:color="auto"/>
          </w:divBdr>
        </w:div>
        <w:div w:id="418138286">
          <w:marLeft w:val="0"/>
          <w:marRight w:val="0"/>
          <w:marTop w:val="0"/>
          <w:marBottom w:val="0"/>
          <w:divBdr>
            <w:top w:val="none" w:sz="0" w:space="0" w:color="auto"/>
            <w:left w:val="none" w:sz="0" w:space="0" w:color="auto"/>
            <w:bottom w:val="none" w:sz="0" w:space="0" w:color="auto"/>
            <w:right w:val="none" w:sz="0" w:space="0" w:color="auto"/>
          </w:divBdr>
        </w:div>
        <w:div w:id="419640619">
          <w:marLeft w:val="0"/>
          <w:marRight w:val="0"/>
          <w:marTop w:val="0"/>
          <w:marBottom w:val="0"/>
          <w:divBdr>
            <w:top w:val="none" w:sz="0" w:space="0" w:color="auto"/>
            <w:left w:val="none" w:sz="0" w:space="0" w:color="auto"/>
            <w:bottom w:val="none" w:sz="0" w:space="0" w:color="auto"/>
            <w:right w:val="none" w:sz="0" w:space="0" w:color="auto"/>
          </w:divBdr>
        </w:div>
        <w:div w:id="423919177">
          <w:marLeft w:val="0"/>
          <w:marRight w:val="0"/>
          <w:marTop w:val="0"/>
          <w:marBottom w:val="0"/>
          <w:divBdr>
            <w:top w:val="none" w:sz="0" w:space="0" w:color="auto"/>
            <w:left w:val="none" w:sz="0" w:space="0" w:color="auto"/>
            <w:bottom w:val="none" w:sz="0" w:space="0" w:color="auto"/>
            <w:right w:val="none" w:sz="0" w:space="0" w:color="auto"/>
          </w:divBdr>
        </w:div>
        <w:div w:id="431510756">
          <w:marLeft w:val="0"/>
          <w:marRight w:val="0"/>
          <w:marTop w:val="0"/>
          <w:marBottom w:val="0"/>
          <w:divBdr>
            <w:top w:val="none" w:sz="0" w:space="0" w:color="auto"/>
            <w:left w:val="none" w:sz="0" w:space="0" w:color="auto"/>
            <w:bottom w:val="none" w:sz="0" w:space="0" w:color="auto"/>
            <w:right w:val="none" w:sz="0" w:space="0" w:color="auto"/>
          </w:divBdr>
        </w:div>
        <w:div w:id="433017929">
          <w:marLeft w:val="0"/>
          <w:marRight w:val="0"/>
          <w:marTop w:val="0"/>
          <w:marBottom w:val="0"/>
          <w:divBdr>
            <w:top w:val="none" w:sz="0" w:space="0" w:color="auto"/>
            <w:left w:val="none" w:sz="0" w:space="0" w:color="auto"/>
            <w:bottom w:val="none" w:sz="0" w:space="0" w:color="auto"/>
            <w:right w:val="none" w:sz="0" w:space="0" w:color="auto"/>
          </w:divBdr>
        </w:div>
        <w:div w:id="438066873">
          <w:marLeft w:val="0"/>
          <w:marRight w:val="0"/>
          <w:marTop w:val="0"/>
          <w:marBottom w:val="0"/>
          <w:divBdr>
            <w:top w:val="none" w:sz="0" w:space="0" w:color="auto"/>
            <w:left w:val="none" w:sz="0" w:space="0" w:color="auto"/>
            <w:bottom w:val="none" w:sz="0" w:space="0" w:color="auto"/>
            <w:right w:val="none" w:sz="0" w:space="0" w:color="auto"/>
          </w:divBdr>
        </w:div>
        <w:div w:id="438837784">
          <w:marLeft w:val="0"/>
          <w:marRight w:val="0"/>
          <w:marTop w:val="0"/>
          <w:marBottom w:val="0"/>
          <w:divBdr>
            <w:top w:val="none" w:sz="0" w:space="0" w:color="auto"/>
            <w:left w:val="none" w:sz="0" w:space="0" w:color="auto"/>
            <w:bottom w:val="none" w:sz="0" w:space="0" w:color="auto"/>
            <w:right w:val="none" w:sz="0" w:space="0" w:color="auto"/>
          </w:divBdr>
        </w:div>
        <w:div w:id="448206500">
          <w:marLeft w:val="0"/>
          <w:marRight w:val="0"/>
          <w:marTop w:val="0"/>
          <w:marBottom w:val="0"/>
          <w:divBdr>
            <w:top w:val="none" w:sz="0" w:space="0" w:color="auto"/>
            <w:left w:val="none" w:sz="0" w:space="0" w:color="auto"/>
            <w:bottom w:val="none" w:sz="0" w:space="0" w:color="auto"/>
            <w:right w:val="none" w:sz="0" w:space="0" w:color="auto"/>
          </w:divBdr>
        </w:div>
        <w:div w:id="457455631">
          <w:marLeft w:val="0"/>
          <w:marRight w:val="0"/>
          <w:marTop w:val="0"/>
          <w:marBottom w:val="0"/>
          <w:divBdr>
            <w:top w:val="none" w:sz="0" w:space="0" w:color="auto"/>
            <w:left w:val="none" w:sz="0" w:space="0" w:color="auto"/>
            <w:bottom w:val="none" w:sz="0" w:space="0" w:color="auto"/>
            <w:right w:val="none" w:sz="0" w:space="0" w:color="auto"/>
          </w:divBdr>
        </w:div>
        <w:div w:id="474764561">
          <w:marLeft w:val="0"/>
          <w:marRight w:val="0"/>
          <w:marTop w:val="0"/>
          <w:marBottom w:val="0"/>
          <w:divBdr>
            <w:top w:val="none" w:sz="0" w:space="0" w:color="auto"/>
            <w:left w:val="none" w:sz="0" w:space="0" w:color="auto"/>
            <w:bottom w:val="none" w:sz="0" w:space="0" w:color="auto"/>
            <w:right w:val="none" w:sz="0" w:space="0" w:color="auto"/>
          </w:divBdr>
        </w:div>
        <w:div w:id="476803366">
          <w:marLeft w:val="0"/>
          <w:marRight w:val="0"/>
          <w:marTop w:val="0"/>
          <w:marBottom w:val="0"/>
          <w:divBdr>
            <w:top w:val="none" w:sz="0" w:space="0" w:color="auto"/>
            <w:left w:val="none" w:sz="0" w:space="0" w:color="auto"/>
            <w:bottom w:val="none" w:sz="0" w:space="0" w:color="auto"/>
            <w:right w:val="none" w:sz="0" w:space="0" w:color="auto"/>
          </w:divBdr>
        </w:div>
        <w:div w:id="497765706">
          <w:marLeft w:val="0"/>
          <w:marRight w:val="0"/>
          <w:marTop w:val="0"/>
          <w:marBottom w:val="0"/>
          <w:divBdr>
            <w:top w:val="none" w:sz="0" w:space="0" w:color="auto"/>
            <w:left w:val="none" w:sz="0" w:space="0" w:color="auto"/>
            <w:bottom w:val="none" w:sz="0" w:space="0" w:color="auto"/>
            <w:right w:val="none" w:sz="0" w:space="0" w:color="auto"/>
          </w:divBdr>
        </w:div>
        <w:div w:id="501236699">
          <w:marLeft w:val="0"/>
          <w:marRight w:val="0"/>
          <w:marTop w:val="0"/>
          <w:marBottom w:val="0"/>
          <w:divBdr>
            <w:top w:val="none" w:sz="0" w:space="0" w:color="auto"/>
            <w:left w:val="none" w:sz="0" w:space="0" w:color="auto"/>
            <w:bottom w:val="none" w:sz="0" w:space="0" w:color="auto"/>
            <w:right w:val="none" w:sz="0" w:space="0" w:color="auto"/>
          </w:divBdr>
        </w:div>
        <w:div w:id="511183030">
          <w:marLeft w:val="0"/>
          <w:marRight w:val="0"/>
          <w:marTop w:val="0"/>
          <w:marBottom w:val="0"/>
          <w:divBdr>
            <w:top w:val="none" w:sz="0" w:space="0" w:color="auto"/>
            <w:left w:val="none" w:sz="0" w:space="0" w:color="auto"/>
            <w:bottom w:val="none" w:sz="0" w:space="0" w:color="auto"/>
            <w:right w:val="none" w:sz="0" w:space="0" w:color="auto"/>
          </w:divBdr>
        </w:div>
        <w:div w:id="523598905">
          <w:marLeft w:val="0"/>
          <w:marRight w:val="0"/>
          <w:marTop w:val="0"/>
          <w:marBottom w:val="0"/>
          <w:divBdr>
            <w:top w:val="none" w:sz="0" w:space="0" w:color="auto"/>
            <w:left w:val="none" w:sz="0" w:space="0" w:color="auto"/>
            <w:bottom w:val="none" w:sz="0" w:space="0" w:color="auto"/>
            <w:right w:val="none" w:sz="0" w:space="0" w:color="auto"/>
          </w:divBdr>
        </w:div>
        <w:div w:id="524025858">
          <w:marLeft w:val="0"/>
          <w:marRight w:val="0"/>
          <w:marTop w:val="0"/>
          <w:marBottom w:val="0"/>
          <w:divBdr>
            <w:top w:val="none" w:sz="0" w:space="0" w:color="auto"/>
            <w:left w:val="none" w:sz="0" w:space="0" w:color="auto"/>
            <w:bottom w:val="none" w:sz="0" w:space="0" w:color="auto"/>
            <w:right w:val="none" w:sz="0" w:space="0" w:color="auto"/>
          </w:divBdr>
        </w:div>
        <w:div w:id="528027385">
          <w:marLeft w:val="0"/>
          <w:marRight w:val="0"/>
          <w:marTop w:val="0"/>
          <w:marBottom w:val="0"/>
          <w:divBdr>
            <w:top w:val="none" w:sz="0" w:space="0" w:color="auto"/>
            <w:left w:val="none" w:sz="0" w:space="0" w:color="auto"/>
            <w:bottom w:val="none" w:sz="0" w:space="0" w:color="auto"/>
            <w:right w:val="none" w:sz="0" w:space="0" w:color="auto"/>
          </w:divBdr>
        </w:div>
        <w:div w:id="541677483">
          <w:marLeft w:val="0"/>
          <w:marRight w:val="0"/>
          <w:marTop w:val="0"/>
          <w:marBottom w:val="0"/>
          <w:divBdr>
            <w:top w:val="none" w:sz="0" w:space="0" w:color="auto"/>
            <w:left w:val="none" w:sz="0" w:space="0" w:color="auto"/>
            <w:bottom w:val="none" w:sz="0" w:space="0" w:color="auto"/>
            <w:right w:val="none" w:sz="0" w:space="0" w:color="auto"/>
          </w:divBdr>
        </w:div>
        <w:div w:id="546069151">
          <w:marLeft w:val="0"/>
          <w:marRight w:val="0"/>
          <w:marTop w:val="0"/>
          <w:marBottom w:val="0"/>
          <w:divBdr>
            <w:top w:val="none" w:sz="0" w:space="0" w:color="auto"/>
            <w:left w:val="none" w:sz="0" w:space="0" w:color="auto"/>
            <w:bottom w:val="none" w:sz="0" w:space="0" w:color="auto"/>
            <w:right w:val="none" w:sz="0" w:space="0" w:color="auto"/>
          </w:divBdr>
        </w:div>
        <w:div w:id="547956995">
          <w:marLeft w:val="0"/>
          <w:marRight w:val="0"/>
          <w:marTop w:val="0"/>
          <w:marBottom w:val="0"/>
          <w:divBdr>
            <w:top w:val="none" w:sz="0" w:space="0" w:color="auto"/>
            <w:left w:val="none" w:sz="0" w:space="0" w:color="auto"/>
            <w:bottom w:val="none" w:sz="0" w:space="0" w:color="auto"/>
            <w:right w:val="none" w:sz="0" w:space="0" w:color="auto"/>
          </w:divBdr>
        </w:div>
        <w:div w:id="551161540">
          <w:marLeft w:val="0"/>
          <w:marRight w:val="0"/>
          <w:marTop w:val="0"/>
          <w:marBottom w:val="0"/>
          <w:divBdr>
            <w:top w:val="none" w:sz="0" w:space="0" w:color="auto"/>
            <w:left w:val="none" w:sz="0" w:space="0" w:color="auto"/>
            <w:bottom w:val="none" w:sz="0" w:space="0" w:color="auto"/>
            <w:right w:val="none" w:sz="0" w:space="0" w:color="auto"/>
          </w:divBdr>
        </w:div>
        <w:div w:id="575674039">
          <w:marLeft w:val="0"/>
          <w:marRight w:val="0"/>
          <w:marTop w:val="0"/>
          <w:marBottom w:val="0"/>
          <w:divBdr>
            <w:top w:val="none" w:sz="0" w:space="0" w:color="auto"/>
            <w:left w:val="none" w:sz="0" w:space="0" w:color="auto"/>
            <w:bottom w:val="none" w:sz="0" w:space="0" w:color="auto"/>
            <w:right w:val="none" w:sz="0" w:space="0" w:color="auto"/>
          </w:divBdr>
        </w:div>
        <w:div w:id="595670227">
          <w:marLeft w:val="0"/>
          <w:marRight w:val="0"/>
          <w:marTop w:val="0"/>
          <w:marBottom w:val="0"/>
          <w:divBdr>
            <w:top w:val="none" w:sz="0" w:space="0" w:color="auto"/>
            <w:left w:val="none" w:sz="0" w:space="0" w:color="auto"/>
            <w:bottom w:val="none" w:sz="0" w:space="0" w:color="auto"/>
            <w:right w:val="none" w:sz="0" w:space="0" w:color="auto"/>
          </w:divBdr>
        </w:div>
        <w:div w:id="597178758">
          <w:marLeft w:val="0"/>
          <w:marRight w:val="0"/>
          <w:marTop w:val="0"/>
          <w:marBottom w:val="0"/>
          <w:divBdr>
            <w:top w:val="none" w:sz="0" w:space="0" w:color="auto"/>
            <w:left w:val="none" w:sz="0" w:space="0" w:color="auto"/>
            <w:bottom w:val="none" w:sz="0" w:space="0" w:color="auto"/>
            <w:right w:val="none" w:sz="0" w:space="0" w:color="auto"/>
          </w:divBdr>
        </w:div>
        <w:div w:id="606888578">
          <w:marLeft w:val="0"/>
          <w:marRight w:val="0"/>
          <w:marTop w:val="0"/>
          <w:marBottom w:val="0"/>
          <w:divBdr>
            <w:top w:val="none" w:sz="0" w:space="0" w:color="auto"/>
            <w:left w:val="none" w:sz="0" w:space="0" w:color="auto"/>
            <w:bottom w:val="none" w:sz="0" w:space="0" w:color="auto"/>
            <w:right w:val="none" w:sz="0" w:space="0" w:color="auto"/>
          </w:divBdr>
        </w:div>
        <w:div w:id="616256952">
          <w:marLeft w:val="0"/>
          <w:marRight w:val="0"/>
          <w:marTop w:val="0"/>
          <w:marBottom w:val="0"/>
          <w:divBdr>
            <w:top w:val="none" w:sz="0" w:space="0" w:color="auto"/>
            <w:left w:val="none" w:sz="0" w:space="0" w:color="auto"/>
            <w:bottom w:val="none" w:sz="0" w:space="0" w:color="auto"/>
            <w:right w:val="none" w:sz="0" w:space="0" w:color="auto"/>
          </w:divBdr>
        </w:div>
        <w:div w:id="625544498">
          <w:marLeft w:val="0"/>
          <w:marRight w:val="0"/>
          <w:marTop w:val="0"/>
          <w:marBottom w:val="0"/>
          <w:divBdr>
            <w:top w:val="none" w:sz="0" w:space="0" w:color="auto"/>
            <w:left w:val="none" w:sz="0" w:space="0" w:color="auto"/>
            <w:bottom w:val="none" w:sz="0" w:space="0" w:color="auto"/>
            <w:right w:val="none" w:sz="0" w:space="0" w:color="auto"/>
          </w:divBdr>
        </w:div>
        <w:div w:id="626357503">
          <w:marLeft w:val="0"/>
          <w:marRight w:val="0"/>
          <w:marTop w:val="0"/>
          <w:marBottom w:val="0"/>
          <w:divBdr>
            <w:top w:val="none" w:sz="0" w:space="0" w:color="auto"/>
            <w:left w:val="none" w:sz="0" w:space="0" w:color="auto"/>
            <w:bottom w:val="none" w:sz="0" w:space="0" w:color="auto"/>
            <w:right w:val="none" w:sz="0" w:space="0" w:color="auto"/>
          </w:divBdr>
        </w:div>
        <w:div w:id="634457954">
          <w:marLeft w:val="0"/>
          <w:marRight w:val="0"/>
          <w:marTop w:val="0"/>
          <w:marBottom w:val="0"/>
          <w:divBdr>
            <w:top w:val="none" w:sz="0" w:space="0" w:color="auto"/>
            <w:left w:val="none" w:sz="0" w:space="0" w:color="auto"/>
            <w:bottom w:val="none" w:sz="0" w:space="0" w:color="auto"/>
            <w:right w:val="none" w:sz="0" w:space="0" w:color="auto"/>
          </w:divBdr>
        </w:div>
        <w:div w:id="648628799">
          <w:marLeft w:val="0"/>
          <w:marRight w:val="0"/>
          <w:marTop w:val="0"/>
          <w:marBottom w:val="0"/>
          <w:divBdr>
            <w:top w:val="none" w:sz="0" w:space="0" w:color="auto"/>
            <w:left w:val="none" w:sz="0" w:space="0" w:color="auto"/>
            <w:bottom w:val="none" w:sz="0" w:space="0" w:color="auto"/>
            <w:right w:val="none" w:sz="0" w:space="0" w:color="auto"/>
          </w:divBdr>
        </w:div>
        <w:div w:id="657806282">
          <w:marLeft w:val="0"/>
          <w:marRight w:val="0"/>
          <w:marTop w:val="0"/>
          <w:marBottom w:val="0"/>
          <w:divBdr>
            <w:top w:val="none" w:sz="0" w:space="0" w:color="auto"/>
            <w:left w:val="none" w:sz="0" w:space="0" w:color="auto"/>
            <w:bottom w:val="none" w:sz="0" w:space="0" w:color="auto"/>
            <w:right w:val="none" w:sz="0" w:space="0" w:color="auto"/>
          </w:divBdr>
          <w:divsChild>
            <w:div w:id="51465489">
              <w:marLeft w:val="0"/>
              <w:marRight w:val="0"/>
              <w:marTop w:val="0"/>
              <w:marBottom w:val="0"/>
              <w:divBdr>
                <w:top w:val="none" w:sz="0" w:space="0" w:color="auto"/>
                <w:left w:val="none" w:sz="0" w:space="0" w:color="auto"/>
                <w:bottom w:val="none" w:sz="0" w:space="0" w:color="auto"/>
                <w:right w:val="none" w:sz="0" w:space="0" w:color="auto"/>
              </w:divBdr>
            </w:div>
          </w:divsChild>
        </w:div>
        <w:div w:id="675302390">
          <w:marLeft w:val="0"/>
          <w:marRight w:val="0"/>
          <w:marTop w:val="0"/>
          <w:marBottom w:val="0"/>
          <w:divBdr>
            <w:top w:val="none" w:sz="0" w:space="0" w:color="auto"/>
            <w:left w:val="none" w:sz="0" w:space="0" w:color="auto"/>
            <w:bottom w:val="none" w:sz="0" w:space="0" w:color="auto"/>
            <w:right w:val="none" w:sz="0" w:space="0" w:color="auto"/>
          </w:divBdr>
        </w:div>
        <w:div w:id="678657763">
          <w:marLeft w:val="0"/>
          <w:marRight w:val="0"/>
          <w:marTop w:val="0"/>
          <w:marBottom w:val="0"/>
          <w:divBdr>
            <w:top w:val="none" w:sz="0" w:space="0" w:color="auto"/>
            <w:left w:val="none" w:sz="0" w:space="0" w:color="auto"/>
            <w:bottom w:val="none" w:sz="0" w:space="0" w:color="auto"/>
            <w:right w:val="none" w:sz="0" w:space="0" w:color="auto"/>
          </w:divBdr>
        </w:div>
        <w:div w:id="708531568">
          <w:marLeft w:val="0"/>
          <w:marRight w:val="0"/>
          <w:marTop w:val="0"/>
          <w:marBottom w:val="0"/>
          <w:divBdr>
            <w:top w:val="none" w:sz="0" w:space="0" w:color="auto"/>
            <w:left w:val="none" w:sz="0" w:space="0" w:color="auto"/>
            <w:bottom w:val="none" w:sz="0" w:space="0" w:color="auto"/>
            <w:right w:val="none" w:sz="0" w:space="0" w:color="auto"/>
          </w:divBdr>
        </w:div>
        <w:div w:id="718943537">
          <w:marLeft w:val="0"/>
          <w:marRight w:val="0"/>
          <w:marTop w:val="0"/>
          <w:marBottom w:val="0"/>
          <w:divBdr>
            <w:top w:val="none" w:sz="0" w:space="0" w:color="auto"/>
            <w:left w:val="none" w:sz="0" w:space="0" w:color="auto"/>
            <w:bottom w:val="none" w:sz="0" w:space="0" w:color="auto"/>
            <w:right w:val="none" w:sz="0" w:space="0" w:color="auto"/>
          </w:divBdr>
        </w:div>
        <w:div w:id="721489698">
          <w:marLeft w:val="0"/>
          <w:marRight w:val="0"/>
          <w:marTop w:val="0"/>
          <w:marBottom w:val="0"/>
          <w:divBdr>
            <w:top w:val="none" w:sz="0" w:space="0" w:color="auto"/>
            <w:left w:val="none" w:sz="0" w:space="0" w:color="auto"/>
            <w:bottom w:val="none" w:sz="0" w:space="0" w:color="auto"/>
            <w:right w:val="none" w:sz="0" w:space="0" w:color="auto"/>
          </w:divBdr>
        </w:div>
        <w:div w:id="729156143">
          <w:marLeft w:val="0"/>
          <w:marRight w:val="0"/>
          <w:marTop w:val="0"/>
          <w:marBottom w:val="0"/>
          <w:divBdr>
            <w:top w:val="none" w:sz="0" w:space="0" w:color="auto"/>
            <w:left w:val="none" w:sz="0" w:space="0" w:color="auto"/>
            <w:bottom w:val="none" w:sz="0" w:space="0" w:color="auto"/>
            <w:right w:val="none" w:sz="0" w:space="0" w:color="auto"/>
          </w:divBdr>
        </w:div>
        <w:div w:id="744062790">
          <w:marLeft w:val="0"/>
          <w:marRight w:val="0"/>
          <w:marTop w:val="0"/>
          <w:marBottom w:val="0"/>
          <w:divBdr>
            <w:top w:val="none" w:sz="0" w:space="0" w:color="auto"/>
            <w:left w:val="none" w:sz="0" w:space="0" w:color="auto"/>
            <w:bottom w:val="none" w:sz="0" w:space="0" w:color="auto"/>
            <w:right w:val="none" w:sz="0" w:space="0" w:color="auto"/>
          </w:divBdr>
        </w:div>
        <w:div w:id="754865319">
          <w:marLeft w:val="0"/>
          <w:marRight w:val="0"/>
          <w:marTop w:val="0"/>
          <w:marBottom w:val="0"/>
          <w:divBdr>
            <w:top w:val="none" w:sz="0" w:space="0" w:color="auto"/>
            <w:left w:val="none" w:sz="0" w:space="0" w:color="auto"/>
            <w:bottom w:val="none" w:sz="0" w:space="0" w:color="auto"/>
            <w:right w:val="none" w:sz="0" w:space="0" w:color="auto"/>
          </w:divBdr>
          <w:divsChild>
            <w:div w:id="201600956">
              <w:marLeft w:val="0"/>
              <w:marRight w:val="0"/>
              <w:marTop w:val="0"/>
              <w:marBottom w:val="0"/>
              <w:divBdr>
                <w:top w:val="none" w:sz="0" w:space="0" w:color="auto"/>
                <w:left w:val="none" w:sz="0" w:space="0" w:color="auto"/>
                <w:bottom w:val="none" w:sz="0" w:space="0" w:color="auto"/>
                <w:right w:val="none" w:sz="0" w:space="0" w:color="auto"/>
              </w:divBdr>
            </w:div>
            <w:div w:id="385571624">
              <w:marLeft w:val="0"/>
              <w:marRight w:val="0"/>
              <w:marTop w:val="0"/>
              <w:marBottom w:val="0"/>
              <w:divBdr>
                <w:top w:val="none" w:sz="0" w:space="0" w:color="auto"/>
                <w:left w:val="none" w:sz="0" w:space="0" w:color="auto"/>
                <w:bottom w:val="none" w:sz="0" w:space="0" w:color="auto"/>
                <w:right w:val="none" w:sz="0" w:space="0" w:color="auto"/>
              </w:divBdr>
            </w:div>
            <w:div w:id="1522544801">
              <w:marLeft w:val="0"/>
              <w:marRight w:val="0"/>
              <w:marTop w:val="0"/>
              <w:marBottom w:val="0"/>
              <w:divBdr>
                <w:top w:val="none" w:sz="0" w:space="0" w:color="auto"/>
                <w:left w:val="none" w:sz="0" w:space="0" w:color="auto"/>
                <w:bottom w:val="none" w:sz="0" w:space="0" w:color="auto"/>
                <w:right w:val="none" w:sz="0" w:space="0" w:color="auto"/>
              </w:divBdr>
            </w:div>
            <w:div w:id="1727799264">
              <w:marLeft w:val="0"/>
              <w:marRight w:val="0"/>
              <w:marTop w:val="0"/>
              <w:marBottom w:val="0"/>
              <w:divBdr>
                <w:top w:val="none" w:sz="0" w:space="0" w:color="auto"/>
                <w:left w:val="none" w:sz="0" w:space="0" w:color="auto"/>
                <w:bottom w:val="none" w:sz="0" w:space="0" w:color="auto"/>
                <w:right w:val="none" w:sz="0" w:space="0" w:color="auto"/>
              </w:divBdr>
            </w:div>
            <w:div w:id="1822767298">
              <w:marLeft w:val="0"/>
              <w:marRight w:val="0"/>
              <w:marTop w:val="0"/>
              <w:marBottom w:val="0"/>
              <w:divBdr>
                <w:top w:val="none" w:sz="0" w:space="0" w:color="auto"/>
                <w:left w:val="none" w:sz="0" w:space="0" w:color="auto"/>
                <w:bottom w:val="none" w:sz="0" w:space="0" w:color="auto"/>
                <w:right w:val="none" w:sz="0" w:space="0" w:color="auto"/>
              </w:divBdr>
            </w:div>
          </w:divsChild>
        </w:div>
        <w:div w:id="768040532">
          <w:marLeft w:val="0"/>
          <w:marRight w:val="0"/>
          <w:marTop w:val="0"/>
          <w:marBottom w:val="0"/>
          <w:divBdr>
            <w:top w:val="none" w:sz="0" w:space="0" w:color="auto"/>
            <w:left w:val="none" w:sz="0" w:space="0" w:color="auto"/>
            <w:bottom w:val="none" w:sz="0" w:space="0" w:color="auto"/>
            <w:right w:val="none" w:sz="0" w:space="0" w:color="auto"/>
          </w:divBdr>
        </w:div>
        <w:div w:id="768962985">
          <w:marLeft w:val="0"/>
          <w:marRight w:val="0"/>
          <w:marTop w:val="0"/>
          <w:marBottom w:val="0"/>
          <w:divBdr>
            <w:top w:val="none" w:sz="0" w:space="0" w:color="auto"/>
            <w:left w:val="none" w:sz="0" w:space="0" w:color="auto"/>
            <w:bottom w:val="none" w:sz="0" w:space="0" w:color="auto"/>
            <w:right w:val="none" w:sz="0" w:space="0" w:color="auto"/>
          </w:divBdr>
        </w:div>
        <w:div w:id="781997575">
          <w:marLeft w:val="0"/>
          <w:marRight w:val="0"/>
          <w:marTop w:val="0"/>
          <w:marBottom w:val="0"/>
          <w:divBdr>
            <w:top w:val="none" w:sz="0" w:space="0" w:color="auto"/>
            <w:left w:val="none" w:sz="0" w:space="0" w:color="auto"/>
            <w:bottom w:val="none" w:sz="0" w:space="0" w:color="auto"/>
            <w:right w:val="none" w:sz="0" w:space="0" w:color="auto"/>
          </w:divBdr>
        </w:div>
        <w:div w:id="786697691">
          <w:marLeft w:val="0"/>
          <w:marRight w:val="0"/>
          <w:marTop w:val="0"/>
          <w:marBottom w:val="0"/>
          <w:divBdr>
            <w:top w:val="none" w:sz="0" w:space="0" w:color="auto"/>
            <w:left w:val="none" w:sz="0" w:space="0" w:color="auto"/>
            <w:bottom w:val="none" w:sz="0" w:space="0" w:color="auto"/>
            <w:right w:val="none" w:sz="0" w:space="0" w:color="auto"/>
          </w:divBdr>
        </w:div>
        <w:div w:id="786778677">
          <w:marLeft w:val="0"/>
          <w:marRight w:val="0"/>
          <w:marTop w:val="0"/>
          <w:marBottom w:val="0"/>
          <w:divBdr>
            <w:top w:val="none" w:sz="0" w:space="0" w:color="auto"/>
            <w:left w:val="none" w:sz="0" w:space="0" w:color="auto"/>
            <w:bottom w:val="none" w:sz="0" w:space="0" w:color="auto"/>
            <w:right w:val="none" w:sz="0" w:space="0" w:color="auto"/>
          </w:divBdr>
        </w:div>
        <w:div w:id="787312617">
          <w:marLeft w:val="0"/>
          <w:marRight w:val="0"/>
          <w:marTop w:val="0"/>
          <w:marBottom w:val="0"/>
          <w:divBdr>
            <w:top w:val="none" w:sz="0" w:space="0" w:color="auto"/>
            <w:left w:val="none" w:sz="0" w:space="0" w:color="auto"/>
            <w:bottom w:val="none" w:sz="0" w:space="0" w:color="auto"/>
            <w:right w:val="none" w:sz="0" w:space="0" w:color="auto"/>
          </w:divBdr>
          <w:divsChild>
            <w:div w:id="339627748">
              <w:marLeft w:val="0"/>
              <w:marRight w:val="0"/>
              <w:marTop w:val="0"/>
              <w:marBottom w:val="0"/>
              <w:divBdr>
                <w:top w:val="none" w:sz="0" w:space="0" w:color="auto"/>
                <w:left w:val="none" w:sz="0" w:space="0" w:color="auto"/>
                <w:bottom w:val="none" w:sz="0" w:space="0" w:color="auto"/>
                <w:right w:val="none" w:sz="0" w:space="0" w:color="auto"/>
              </w:divBdr>
            </w:div>
            <w:div w:id="2004891926">
              <w:marLeft w:val="0"/>
              <w:marRight w:val="0"/>
              <w:marTop w:val="0"/>
              <w:marBottom w:val="0"/>
              <w:divBdr>
                <w:top w:val="none" w:sz="0" w:space="0" w:color="auto"/>
                <w:left w:val="none" w:sz="0" w:space="0" w:color="auto"/>
                <w:bottom w:val="none" w:sz="0" w:space="0" w:color="auto"/>
                <w:right w:val="none" w:sz="0" w:space="0" w:color="auto"/>
              </w:divBdr>
            </w:div>
          </w:divsChild>
        </w:div>
        <w:div w:id="787356358">
          <w:marLeft w:val="0"/>
          <w:marRight w:val="0"/>
          <w:marTop w:val="0"/>
          <w:marBottom w:val="0"/>
          <w:divBdr>
            <w:top w:val="none" w:sz="0" w:space="0" w:color="auto"/>
            <w:left w:val="none" w:sz="0" w:space="0" w:color="auto"/>
            <w:bottom w:val="none" w:sz="0" w:space="0" w:color="auto"/>
            <w:right w:val="none" w:sz="0" w:space="0" w:color="auto"/>
          </w:divBdr>
        </w:div>
        <w:div w:id="789277780">
          <w:marLeft w:val="0"/>
          <w:marRight w:val="0"/>
          <w:marTop w:val="0"/>
          <w:marBottom w:val="0"/>
          <w:divBdr>
            <w:top w:val="none" w:sz="0" w:space="0" w:color="auto"/>
            <w:left w:val="none" w:sz="0" w:space="0" w:color="auto"/>
            <w:bottom w:val="none" w:sz="0" w:space="0" w:color="auto"/>
            <w:right w:val="none" w:sz="0" w:space="0" w:color="auto"/>
          </w:divBdr>
        </w:div>
        <w:div w:id="790904785">
          <w:marLeft w:val="0"/>
          <w:marRight w:val="0"/>
          <w:marTop w:val="0"/>
          <w:marBottom w:val="0"/>
          <w:divBdr>
            <w:top w:val="none" w:sz="0" w:space="0" w:color="auto"/>
            <w:left w:val="none" w:sz="0" w:space="0" w:color="auto"/>
            <w:bottom w:val="none" w:sz="0" w:space="0" w:color="auto"/>
            <w:right w:val="none" w:sz="0" w:space="0" w:color="auto"/>
          </w:divBdr>
        </w:div>
        <w:div w:id="795677698">
          <w:marLeft w:val="0"/>
          <w:marRight w:val="0"/>
          <w:marTop w:val="0"/>
          <w:marBottom w:val="0"/>
          <w:divBdr>
            <w:top w:val="none" w:sz="0" w:space="0" w:color="auto"/>
            <w:left w:val="none" w:sz="0" w:space="0" w:color="auto"/>
            <w:bottom w:val="none" w:sz="0" w:space="0" w:color="auto"/>
            <w:right w:val="none" w:sz="0" w:space="0" w:color="auto"/>
          </w:divBdr>
        </w:div>
        <w:div w:id="806896479">
          <w:marLeft w:val="0"/>
          <w:marRight w:val="0"/>
          <w:marTop w:val="0"/>
          <w:marBottom w:val="0"/>
          <w:divBdr>
            <w:top w:val="none" w:sz="0" w:space="0" w:color="auto"/>
            <w:left w:val="none" w:sz="0" w:space="0" w:color="auto"/>
            <w:bottom w:val="none" w:sz="0" w:space="0" w:color="auto"/>
            <w:right w:val="none" w:sz="0" w:space="0" w:color="auto"/>
          </w:divBdr>
        </w:div>
        <w:div w:id="810444147">
          <w:marLeft w:val="0"/>
          <w:marRight w:val="0"/>
          <w:marTop w:val="0"/>
          <w:marBottom w:val="0"/>
          <w:divBdr>
            <w:top w:val="none" w:sz="0" w:space="0" w:color="auto"/>
            <w:left w:val="none" w:sz="0" w:space="0" w:color="auto"/>
            <w:bottom w:val="none" w:sz="0" w:space="0" w:color="auto"/>
            <w:right w:val="none" w:sz="0" w:space="0" w:color="auto"/>
          </w:divBdr>
        </w:div>
        <w:div w:id="835682248">
          <w:marLeft w:val="0"/>
          <w:marRight w:val="0"/>
          <w:marTop w:val="0"/>
          <w:marBottom w:val="0"/>
          <w:divBdr>
            <w:top w:val="none" w:sz="0" w:space="0" w:color="auto"/>
            <w:left w:val="none" w:sz="0" w:space="0" w:color="auto"/>
            <w:bottom w:val="none" w:sz="0" w:space="0" w:color="auto"/>
            <w:right w:val="none" w:sz="0" w:space="0" w:color="auto"/>
          </w:divBdr>
        </w:div>
        <w:div w:id="841511104">
          <w:marLeft w:val="0"/>
          <w:marRight w:val="0"/>
          <w:marTop w:val="0"/>
          <w:marBottom w:val="0"/>
          <w:divBdr>
            <w:top w:val="none" w:sz="0" w:space="0" w:color="auto"/>
            <w:left w:val="none" w:sz="0" w:space="0" w:color="auto"/>
            <w:bottom w:val="none" w:sz="0" w:space="0" w:color="auto"/>
            <w:right w:val="none" w:sz="0" w:space="0" w:color="auto"/>
          </w:divBdr>
        </w:div>
        <w:div w:id="848953612">
          <w:marLeft w:val="0"/>
          <w:marRight w:val="0"/>
          <w:marTop w:val="0"/>
          <w:marBottom w:val="0"/>
          <w:divBdr>
            <w:top w:val="none" w:sz="0" w:space="0" w:color="auto"/>
            <w:left w:val="none" w:sz="0" w:space="0" w:color="auto"/>
            <w:bottom w:val="none" w:sz="0" w:space="0" w:color="auto"/>
            <w:right w:val="none" w:sz="0" w:space="0" w:color="auto"/>
          </w:divBdr>
        </w:div>
        <w:div w:id="852113363">
          <w:marLeft w:val="0"/>
          <w:marRight w:val="0"/>
          <w:marTop w:val="0"/>
          <w:marBottom w:val="0"/>
          <w:divBdr>
            <w:top w:val="none" w:sz="0" w:space="0" w:color="auto"/>
            <w:left w:val="none" w:sz="0" w:space="0" w:color="auto"/>
            <w:bottom w:val="none" w:sz="0" w:space="0" w:color="auto"/>
            <w:right w:val="none" w:sz="0" w:space="0" w:color="auto"/>
          </w:divBdr>
        </w:div>
        <w:div w:id="860439826">
          <w:marLeft w:val="0"/>
          <w:marRight w:val="0"/>
          <w:marTop w:val="0"/>
          <w:marBottom w:val="0"/>
          <w:divBdr>
            <w:top w:val="none" w:sz="0" w:space="0" w:color="auto"/>
            <w:left w:val="none" w:sz="0" w:space="0" w:color="auto"/>
            <w:bottom w:val="none" w:sz="0" w:space="0" w:color="auto"/>
            <w:right w:val="none" w:sz="0" w:space="0" w:color="auto"/>
          </w:divBdr>
        </w:div>
        <w:div w:id="862939269">
          <w:marLeft w:val="0"/>
          <w:marRight w:val="0"/>
          <w:marTop w:val="0"/>
          <w:marBottom w:val="0"/>
          <w:divBdr>
            <w:top w:val="none" w:sz="0" w:space="0" w:color="auto"/>
            <w:left w:val="none" w:sz="0" w:space="0" w:color="auto"/>
            <w:bottom w:val="none" w:sz="0" w:space="0" w:color="auto"/>
            <w:right w:val="none" w:sz="0" w:space="0" w:color="auto"/>
          </w:divBdr>
        </w:div>
        <w:div w:id="879902088">
          <w:marLeft w:val="0"/>
          <w:marRight w:val="0"/>
          <w:marTop w:val="0"/>
          <w:marBottom w:val="0"/>
          <w:divBdr>
            <w:top w:val="none" w:sz="0" w:space="0" w:color="auto"/>
            <w:left w:val="none" w:sz="0" w:space="0" w:color="auto"/>
            <w:bottom w:val="none" w:sz="0" w:space="0" w:color="auto"/>
            <w:right w:val="none" w:sz="0" w:space="0" w:color="auto"/>
          </w:divBdr>
          <w:divsChild>
            <w:div w:id="477888713">
              <w:marLeft w:val="0"/>
              <w:marRight w:val="0"/>
              <w:marTop w:val="0"/>
              <w:marBottom w:val="0"/>
              <w:divBdr>
                <w:top w:val="none" w:sz="0" w:space="0" w:color="auto"/>
                <w:left w:val="none" w:sz="0" w:space="0" w:color="auto"/>
                <w:bottom w:val="none" w:sz="0" w:space="0" w:color="auto"/>
                <w:right w:val="none" w:sz="0" w:space="0" w:color="auto"/>
              </w:divBdr>
            </w:div>
            <w:div w:id="546382041">
              <w:marLeft w:val="0"/>
              <w:marRight w:val="0"/>
              <w:marTop w:val="0"/>
              <w:marBottom w:val="0"/>
              <w:divBdr>
                <w:top w:val="none" w:sz="0" w:space="0" w:color="auto"/>
                <w:left w:val="none" w:sz="0" w:space="0" w:color="auto"/>
                <w:bottom w:val="none" w:sz="0" w:space="0" w:color="auto"/>
                <w:right w:val="none" w:sz="0" w:space="0" w:color="auto"/>
              </w:divBdr>
            </w:div>
            <w:div w:id="656107185">
              <w:marLeft w:val="0"/>
              <w:marRight w:val="0"/>
              <w:marTop w:val="0"/>
              <w:marBottom w:val="0"/>
              <w:divBdr>
                <w:top w:val="none" w:sz="0" w:space="0" w:color="auto"/>
                <w:left w:val="none" w:sz="0" w:space="0" w:color="auto"/>
                <w:bottom w:val="none" w:sz="0" w:space="0" w:color="auto"/>
                <w:right w:val="none" w:sz="0" w:space="0" w:color="auto"/>
              </w:divBdr>
            </w:div>
            <w:div w:id="891379625">
              <w:marLeft w:val="0"/>
              <w:marRight w:val="0"/>
              <w:marTop w:val="0"/>
              <w:marBottom w:val="0"/>
              <w:divBdr>
                <w:top w:val="none" w:sz="0" w:space="0" w:color="auto"/>
                <w:left w:val="none" w:sz="0" w:space="0" w:color="auto"/>
                <w:bottom w:val="none" w:sz="0" w:space="0" w:color="auto"/>
                <w:right w:val="none" w:sz="0" w:space="0" w:color="auto"/>
              </w:divBdr>
            </w:div>
            <w:div w:id="2054576629">
              <w:marLeft w:val="0"/>
              <w:marRight w:val="0"/>
              <w:marTop w:val="0"/>
              <w:marBottom w:val="0"/>
              <w:divBdr>
                <w:top w:val="none" w:sz="0" w:space="0" w:color="auto"/>
                <w:left w:val="none" w:sz="0" w:space="0" w:color="auto"/>
                <w:bottom w:val="none" w:sz="0" w:space="0" w:color="auto"/>
                <w:right w:val="none" w:sz="0" w:space="0" w:color="auto"/>
              </w:divBdr>
            </w:div>
          </w:divsChild>
        </w:div>
        <w:div w:id="892693422">
          <w:marLeft w:val="0"/>
          <w:marRight w:val="0"/>
          <w:marTop w:val="0"/>
          <w:marBottom w:val="0"/>
          <w:divBdr>
            <w:top w:val="none" w:sz="0" w:space="0" w:color="auto"/>
            <w:left w:val="none" w:sz="0" w:space="0" w:color="auto"/>
            <w:bottom w:val="none" w:sz="0" w:space="0" w:color="auto"/>
            <w:right w:val="none" w:sz="0" w:space="0" w:color="auto"/>
          </w:divBdr>
        </w:div>
        <w:div w:id="895243901">
          <w:marLeft w:val="0"/>
          <w:marRight w:val="0"/>
          <w:marTop w:val="0"/>
          <w:marBottom w:val="0"/>
          <w:divBdr>
            <w:top w:val="none" w:sz="0" w:space="0" w:color="auto"/>
            <w:left w:val="none" w:sz="0" w:space="0" w:color="auto"/>
            <w:bottom w:val="none" w:sz="0" w:space="0" w:color="auto"/>
            <w:right w:val="none" w:sz="0" w:space="0" w:color="auto"/>
          </w:divBdr>
        </w:div>
        <w:div w:id="904560200">
          <w:marLeft w:val="0"/>
          <w:marRight w:val="0"/>
          <w:marTop w:val="0"/>
          <w:marBottom w:val="0"/>
          <w:divBdr>
            <w:top w:val="none" w:sz="0" w:space="0" w:color="auto"/>
            <w:left w:val="none" w:sz="0" w:space="0" w:color="auto"/>
            <w:bottom w:val="none" w:sz="0" w:space="0" w:color="auto"/>
            <w:right w:val="none" w:sz="0" w:space="0" w:color="auto"/>
          </w:divBdr>
        </w:div>
        <w:div w:id="905723267">
          <w:marLeft w:val="0"/>
          <w:marRight w:val="0"/>
          <w:marTop w:val="0"/>
          <w:marBottom w:val="0"/>
          <w:divBdr>
            <w:top w:val="none" w:sz="0" w:space="0" w:color="auto"/>
            <w:left w:val="none" w:sz="0" w:space="0" w:color="auto"/>
            <w:bottom w:val="none" w:sz="0" w:space="0" w:color="auto"/>
            <w:right w:val="none" w:sz="0" w:space="0" w:color="auto"/>
          </w:divBdr>
        </w:div>
        <w:div w:id="906769748">
          <w:marLeft w:val="0"/>
          <w:marRight w:val="0"/>
          <w:marTop w:val="0"/>
          <w:marBottom w:val="0"/>
          <w:divBdr>
            <w:top w:val="none" w:sz="0" w:space="0" w:color="auto"/>
            <w:left w:val="none" w:sz="0" w:space="0" w:color="auto"/>
            <w:bottom w:val="none" w:sz="0" w:space="0" w:color="auto"/>
            <w:right w:val="none" w:sz="0" w:space="0" w:color="auto"/>
          </w:divBdr>
        </w:div>
        <w:div w:id="907038618">
          <w:marLeft w:val="0"/>
          <w:marRight w:val="0"/>
          <w:marTop w:val="0"/>
          <w:marBottom w:val="0"/>
          <w:divBdr>
            <w:top w:val="none" w:sz="0" w:space="0" w:color="auto"/>
            <w:left w:val="none" w:sz="0" w:space="0" w:color="auto"/>
            <w:bottom w:val="none" w:sz="0" w:space="0" w:color="auto"/>
            <w:right w:val="none" w:sz="0" w:space="0" w:color="auto"/>
          </w:divBdr>
        </w:div>
        <w:div w:id="911432463">
          <w:marLeft w:val="0"/>
          <w:marRight w:val="0"/>
          <w:marTop w:val="0"/>
          <w:marBottom w:val="0"/>
          <w:divBdr>
            <w:top w:val="none" w:sz="0" w:space="0" w:color="auto"/>
            <w:left w:val="none" w:sz="0" w:space="0" w:color="auto"/>
            <w:bottom w:val="none" w:sz="0" w:space="0" w:color="auto"/>
            <w:right w:val="none" w:sz="0" w:space="0" w:color="auto"/>
          </w:divBdr>
        </w:div>
        <w:div w:id="913205154">
          <w:marLeft w:val="0"/>
          <w:marRight w:val="0"/>
          <w:marTop w:val="0"/>
          <w:marBottom w:val="0"/>
          <w:divBdr>
            <w:top w:val="none" w:sz="0" w:space="0" w:color="auto"/>
            <w:left w:val="none" w:sz="0" w:space="0" w:color="auto"/>
            <w:bottom w:val="none" w:sz="0" w:space="0" w:color="auto"/>
            <w:right w:val="none" w:sz="0" w:space="0" w:color="auto"/>
          </w:divBdr>
        </w:div>
        <w:div w:id="913588298">
          <w:marLeft w:val="0"/>
          <w:marRight w:val="0"/>
          <w:marTop w:val="0"/>
          <w:marBottom w:val="0"/>
          <w:divBdr>
            <w:top w:val="none" w:sz="0" w:space="0" w:color="auto"/>
            <w:left w:val="none" w:sz="0" w:space="0" w:color="auto"/>
            <w:bottom w:val="none" w:sz="0" w:space="0" w:color="auto"/>
            <w:right w:val="none" w:sz="0" w:space="0" w:color="auto"/>
          </w:divBdr>
        </w:div>
        <w:div w:id="917787894">
          <w:marLeft w:val="0"/>
          <w:marRight w:val="0"/>
          <w:marTop w:val="0"/>
          <w:marBottom w:val="0"/>
          <w:divBdr>
            <w:top w:val="none" w:sz="0" w:space="0" w:color="auto"/>
            <w:left w:val="none" w:sz="0" w:space="0" w:color="auto"/>
            <w:bottom w:val="none" w:sz="0" w:space="0" w:color="auto"/>
            <w:right w:val="none" w:sz="0" w:space="0" w:color="auto"/>
          </w:divBdr>
        </w:div>
        <w:div w:id="933708707">
          <w:marLeft w:val="0"/>
          <w:marRight w:val="0"/>
          <w:marTop w:val="0"/>
          <w:marBottom w:val="0"/>
          <w:divBdr>
            <w:top w:val="none" w:sz="0" w:space="0" w:color="auto"/>
            <w:left w:val="none" w:sz="0" w:space="0" w:color="auto"/>
            <w:bottom w:val="none" w:sz="0" w:space="0" w:color="auto"/>
            <w:right w:val="none" w:sz="0" w:space="0" w:color="auto"/>
          </w:divBdr>
        </w:div>
        <w:div w:id="936789279">
          <w:marLeft w:val="0"/>
          <w:marRight w:val="0"/>
          <w:marTop w:val="0"/>
          <w:marBottom w:val="0"/>
          <w:divBdr>
            <w:top w:val="none" w:sz="0" w:space="0" w:color="auto"/>
            <w:left w:val="none" w:sz="0" w:space="0" w:color="auto"/>
            <w:bottom w:val="none" w:sz="0" w:space="0" w:color="auto"/>
            <w:right w:val="none" w:sz="0" w:space="0" w:color="auto"/>
          </w:divBdr>
        </w:div>
        <w:div w:id="938221649">
          <w:marLeft w:val="0"/>
          <w:marRight w:val="0"/>
          <w:marTop w:val="0"/>
          <w:marBottom w:val="0"/>
          <w:divBdr>
            <w:top w:val="none" w:sz="0" w:space="0" w:color="auto"/>
            <w:left w:val="none" w:sz="0" w:space="0" w:color="auto"/>
            <w:bottom w:val="none" w:sz="0" w:space="0" w:color="auto"/>
            <w:right w:val="none" w:sz="0" w:space="0" w:color="auto"/>
          </w:divBdr>
        </w:div>
        <w:div w:id="940993905">
          <w:marLeft w:val="0"/>
          <w:marRight w:val="0"/>
          <w:marTop w:val="0"/>
          <w:marBottom w:val="0"/>
          <w:divBdr>
            <w:top w:val="none" w:sz="0" w:space="0" w:color="auto"/>
            <w:left w:val="none" w:sz="0" w:space="0" w:color="auto"/>
            <w:bottom w:val="none" w:sz="0" w:space="0" w:color="auto"/>
            <w:right w:val="none" w:sz="0" w:space="0" w:color="auto"/>
          </w:divBdr>
        </w:div>
        <w:div w:id="967665824">
          <w:marLeft w:val="0"/>
          <w:marRight w:val="0"/>
          <w:marTop w:val="0"/>
          <w:marBottom w:val="0"/>
          <w:divBdr>
            <w:top w:val="none" w:sz="0" w:space="0" w:color="auto"/>
            <w:left w:val="none" w:sz="0" w:space="0" w:color="auto"/>
            <w:bottom w:val="none" w:sz="0" w:space="0" w:color="auto"/>
            <w:right w:val="none" w:sz="0" w:space="0" w:color="auto"/>
          </w:divBdr>
        </w:div>
        <w:div w:id="970404204">
          <w:marLeft w:val="0"/>
          <w:marRight w:val="0"/>
          <w:marTop w:val="0"/>
          <w:marBottom w:val="0"/>
          <w:divBdr>
            <w:top w:val="none" w:sz="0" w:space="0" w:color="auto"/>
            <w:left w:val="none" w:sz="0" w:space="0" w:color="auto"/>
            <w:bottom w:val="none" w:sz="0" w:space="0" w:color="auto"/>
            <w:right w:val="none" w:sz="0" w:space="0" w:color="auto"/>
          </w:divBdr>
        </w:div>
        <w:div w:id="971180805">
          <w:marLeft w:val="0"/>
          <w:marRight w:val="0"/>
          <w:marTop w:val="0"/>
          <w:marBottom w:val="0"/>
          <w:divBdr>
            <w:top w:val="none" w:sz="0" w:space="0" w:color="auto"/>
            <w:left w:val="none" w:sz="0" w:space="0" w:color="auto"/>
            <w:bottom w:val="none" w:sz="0" w:space="0" w:color="auto"/>
            <w:right w:val="none" w:sz="0" w:space="0" w:color="auto"/>
          </w:divBdr>
        </w:div>
        <w:div w:id="975573724">
          <w:marLeft w:val="0"/>
          <w:marRight w:val="0"/>
          <w:marTop w:val="0"/>
          <w:marBottom w:val="0"/>
          <w:divBdr>
            <w:top w:val="none" w:sz="0" w:space="0" w:color="auto"/>
            <w:left w:val="none" w:sz="0" w:space="0" w:color="auto"/>
            <w:bottom w:val="none" w:sz="0" w:space="0" w:color="auto"/>
            <w:right w:val="none" w:sz="0" w:space="0" w:color="auto"/>
          </w:divBdr>
        </w:div>
        <w:div w:id="978339975">
          <w:marLeft w:val="0"/>
          <w:marRight w:val="0"/>
          <w:marTop w:val="0"/>
          <w:marBottom w:val="0"/>
          <w:divBdr>
            <w:top w:val="none" w:sz="0" w:space="0" w:color="auto"/>
            <w:left w:val="none" w:sz="0" w:space="0" w:color="auto"/>
            <w:bottom w:val="none" w:sz="0" w:space="0" w:color="auto"/>
            <w:right w:val="none" w:sz="0" w:space="0" w:color="auto"/>
          </w:divBdr>
          <w:divsChild>
            <w:div w:id="457795509">
              <w:marLeft w:val="0"/>
              <w:marRight w:val="0"/>
              <w:marTop w:val="0"/>
              <w:marBottom w:val="0"/>
              <w:divBdr>
                <w:top w:val="none" w:sz="0" w:space="0" w:color="auto"/>
                <w:left w:val="none" w:sz="0" w:space="0" w:color="auto"/>
                <w:bottom w:val="none" w:sz="0" w:space="0" w:color="auto"/>
                <w:right w:val="none" w:sz="0" w:space="0" w:color="auto"/>
              </w:divBdr>
            </w:div>
            <w:div w:id="788475540">
              <w:marLeft w:val="0"/>
              <w:marRight w:val="0"/>
              <w:marTop w:val="0"/>
              <w:marBottom w:val="0"/>
              <w:divBdr>
                <w:top w:val="none" w:sz="0" w:space="0" w:color="auto"/>
                <w:left w:val="none" w:sz="0" w:space="0" w:color="auto"/>
                <w:bottom w:val="none" w:sz="0" w:space="0" w:color="auto"/>
                <w:right w:val="none" w:sz="0" w:space="0" w:color="auto"/>
              </w:divBdr>
            </w:div>
            <w:div w:id="1928345599">
              <w:marLeft w:val="0"/>
              <w:marRight w:val="0"/>
              <w:marTop w:val="0"/>
              <w:marBottom w:val="0"/>
              <w:divBdr>
                <w:top w:val="none" w:sz="0" w:space="0" w:color="auto"/>
                <w:left w:val="none" w:sz="0" w:space="0" w:color="auto"/>
                <w:bottom w:val="none" w:sz="0" w:space="0" w:color="auto"/>
                <w:right w:val="none" w:sz="0" w:space="0" w:color="auto"/>
              </w:divBdr>
            </w:div>
          </w:divsChild>
        </w:div>
        <w:div w:id="985939511">
          <w:marLeft w:val="0"/>
          <w:marRight w:val="0"/>
          <w:marTop w:val="0"/>
          <w:marBottom w:val="0"/>
          <w:divBdr>
            <w:top w:val="none" w:sz="0" w:space="0" w:color="auto"/>
            <w:left w:val="none" w:sz="0" w:space="0" w:color="auto"/>
            <w:bottom w:val="none" w:sz="0" w:space="0" w:color="auto"/>
            <w:right w:val="none" w:sz="0" w:space="0" w:color="auto"/>
          </w:divBdr>
        </w:div>
        <w:div w:id="990019229">
          <w:marLeft w:val="0"/>
          <w:marRight w:val="0"/>
          <w:marTop w:val="0"/>
          <w:marBottom w:val="0"/>
          <w:divBdr>
            <w:top w:val="none" w:sz="0" w:space="0" w:color="auto"/>
            <w:left w:val="none" w:sz="0" w:space="0" w:color="auto"/>
            <w:bottom w:val="none" w:sz="0" w:space="0" w:color="auto"/>
            <w:right w:val="none" w:sz="0" w:space="0" w:color="auto"/>
          </w:divBdr>
        </w:div>
        <w:div w:id="990669581">
          <w:marLeft w:val="0"/>
          <w:marRight w:val="0"/>
          <w:marTop w:val="0"/>
          <w:marBottom w:val="0"/>
          <w:divBdr>
            <w:top w:val="none" w:sz="0" w:space="0" w:color="auto"/>
            <w:left w:val="none" w:sz="0" w:space="0" w:color="auto"/>
            <w:bottom w:val="none" w:sz="0" w:space="0" w:color="auto"/>
            <w:right w:val="none" w:sz="0" w:space="0" w:color="auto"/>
          </w:divBdr>
        </w:div>
        <w:div w:id="998727051">
          <w:marLeft w:val="0"/>
          <w:marRight w:val="0"/>
          <w:marTop w:val="0"/>
          <w:marBottom w:val="0"/>
          <w:divBdr>
            <w:top w:val="none" w:sz="0" w:space="0" w:color="auto"/>
            <w:left w:val="none" w:sz="0" w:space="0" w:color="auto"/>
            <w:bottom w:val="none" w:sz="0" w:space="0" w:color="auto"/>
            <w:right w:val="none" w:sz="0" w:space="0" w:color="auto"/>
          </w:divBdr>
        </w:div>
        <w:div w:id="1000348568">
          <w:marLeft w:val="0"/>
          <w:marRight w:val="0"/>
          <w:marTop w:val="0"/>
          <w:marBottom w:val="0"/>
          <w:divBdr>
            <w:top w:val="none" w:sz="0" w:space="0" w:color="auto"/>
            <w:left w:val="none" w:sz="0" w:space="0" w:color="auto"/>
            <w:bottom w:val="none" w:sz="0" w:space="0" w:color="auto"/>
            <w:right w:val="none" w:sz="0" w:space="0" w:color="auto"/>
          </w:divBdr>
        </w:div>
        <w:div w:id="1001157849">
          <w:marLeft w:val="0"/>
          <w:marRight w:val="0"/>
          <w:marTop w:val="0"/>
          <w:marBottom w:val="0"/>
          <w:divBdr>
            <w:top w:val="none" w:sz="0" w:space="0" w:color="auto"/>
            <w:left w:val="none" w:sz="0" w:space="0" w:color="auto"/>
            <w:bottom w:val="none" w:sz="0" w:space="0" w:color="auto"/>
            <w:right w:val="none" w:sz="0" w:space="0" w:color="auto"/>
          </w:divBdr>
        </w:div>
        <w:div w:id="1016882796">
          <w:marLeft w:val="0"/>
          <w:marRight w:val="0"/>
          <w:marTop w:val="0"/>
          <w:marBottom w:val="0"/>
          <w:divBdr>
            <w:top w:val="none" w:sz="0" w:space="0" w:color="auto"/>
            <w:left w:val="none" w:sz="0" w:space="0" w:color="auto"/>
            <w:bottom w:val="none" w:sz="0" w:space="0" w:color="auto"/>
            <w:right w:val="none" w:sz="0" w:space="0" w:color="auto"/>
          </w:divBdr>
        </w:div>
        <w:div w:id="1024134427">
          <w:marLeft w:val="0"/>
          <w:marRight w:val="0"/>
          <w:marTop w:val="0"/>
          <w:marBottom w:val="0"/>
          <w:divBdr>
            <w:top w:val="none" w:sz="0" w:space="0" w:color="auto"/>
            <w:left w:val="none" w:sz="0" w:space="0" w:color="auto"/>
            <w:bottom w:val="none" w:sz="0" w:space="0" w:color="auto"/>
            <w:right w:val="none" w:sz="0" w:space="0" w:color="auto"/>
          </w:divBdr>
          <w:divsChild>
            <w:div w:id="739404072">
              <w:marLeft w:val="0"/>
              <w:marRight w:val="0"/>
              <w:marTop w:val="0"/>
              <w:marBottom w:val="0"/>
              <w:divBdr>
                <w:top w:val="none" w:sz="0" w:space="0" w:color="auto"/>
                <w:left w:val="none" w:sz="0" w:space="0" w:color="auto"/>
                <w:bottom w:val="none" w:sz="0" w:space="0" w:color="auto"/>
                <w:right w:val="none" w:sz="0" w:space="0" w:color="auto"/>
              </w:divBdr>
            </w:div>
            <w:div w:id="935820033">
              <w:marLeft w:val="0"/>
              <w:marRight w:val="0"/>
              <w:marTop w:val="0"/>
              <w:marBottom w:val="0"/>
              <w:divBdr>
                <w:top w:val="none" w:sz="0" w:space="0" w:color="auto"/>
                <w:left w:val="none" w:sz="0" w:space="0" w:color="auto"/>
                <w:bottom w:val="none" w:sz="0" w:space="0" w:color="auto"/>
                <w:right w:val="none" w:sz="0" w:space="0" w:color="auto"/>
              </w:divBdr>
            </w:div>
            <w:div w:id="971515436">
              <w:marLeft w:val="0"/>
              <w:marRight w:val="0"/>
              <w:marTop w:val="0"/>
              <w:marBottom w:val="0"/>
              <w:divBdr>
                <w:top w:val="none" w:sz="0" w:space="0" w:color="auto"/>
                <w:left w:val="none" w:sz="0" w:space="0" w:color="auto"/>
                <w:bottom w:val="none" w:sz="0" w:space="0" w:color="auto"/>
                <w:right w:val="none" w:sz="0" w:space="0" w:color="auto"/>
              </w:divBdr>
            </w:div>
            <w:div w:id="1366325998">
              <w:marLeft w:val="0"/>
              <w:marRight w:val="0"/>
              <w:marTop w:val="0"/>
              <w:marBottom w:val="0"/>
              <w:divBdr>
                <w:top w:val="none" w:sz="0" w:space="0" w:color="auto"/>
                <w:left w:val="none" w:sz="0" w:space="0" w:color="auto"/>
                <w:bottom w:val="none" w:sz="0" w:space="0" w:color="auto"/>
                <w:right w:val="none" w:sz="0" w:space="0" w:color="auto"/>
              </w:divBdr>
            </w:div>
            <w:div w:id="1792672106">
              <w:marLeft w:val="0"/>
              <w:marRight w:val="0"/>
              <w:marTop w:val="0"/>
              <w:marBottom w:val="0"/>
              <w:divBdr>
                <w:top w:val="none" w:sz="0" w:space="0" w:color="auto"/>
                <w:left w:val="none" w:sz="0" w:space="0" w:color="auto"/>
                <w:bottom w:val="none" w:sz="0" w:space="0" w:color="auto"/>
                <w:right w:val="none" w:sz="0" w:space="0" w:color="auto"/>
              </w:divBdr>
            </w:div>
          </w:divsChild>
        </w:div>
        <w:div w:id="1025902714">
          <w:marLeft w:val="0"/>
          <w:marRight w:val="0"/>
          <w:marTop w:val="0"/>
          <w:marBottom w:val="0"/>
          <w:divBdr>
            <w:top w:val="none" w:sz="0" w:space="0" w:color="auto"/>
            <w:left w:val="none" w:sz="0" w:space="0" w:color="auto"/>
            <w:bottom w:val="none" w:sz="0" w:space="0" w:color="auto"/>
            <w:right w:val="none" w:sz="0" w:space="0" w:color="auto"/>
          </w:divBdr>
        </w:div>
        <w:div w:id="1060638460">
          <w:marLeft w:val="0"/>
          <w:marRight w:val="0"/>
          <w:marTop w:val="0"/>
          <w:marBottom w:val="0"/>
          <w:divBdr>
            <w:top w:val="none" w:sz="0" w:space="0" w:color="auto"/>
            <w:left w:val="none" w:sz="0" w:space="0" w:color="auto"/>
            <w:bottom w:val="none" w:sz="0" w:space="0" w:color="auto"/>
            <w:right w:val="none" w:sz="0" w:space="0" w:color="auto"/>
          </w:divBdr>
        </w:div>
        <w:div w:id="1070155821">
          <w:marLeft w:val="0"/>
          <w:marRight w:val="0"/>
          <w:marTop w:val="0"/>
          <w:marBottom w:val="0"/>
          <w:divBdr>
            <w:top w:val="none" w:sz="0" w:space="0" w:color="auto"/>
            <w:left w:val="none" w:sz="0" w:space="0" w:color="auto"/>
            <w:bottom w:val="none" w:sz="0" w:space="0" w:color="auto"/>
            <w:right w:val="none" w:sz="0" w:space="0" w:color="auto"/>
          </w:divBdr>
        </w:div>
        <w:div w:id="1074856387">
          <w:marLeft w:val="0"/>
          <w:marRight w:val="0"/>
          <w:marTop w:val="0"/>
          <w:marBottom w:val="0"/>
          <w:divBdr>
            <w:top w:val="none" w:sz="0" w:space="0" w:color="auto"/>
            <w:left w:val="none" w:sz="0" w:space="0" w:color="auto"/>
            <w:bottom w:val="none" w:sz="0" w:space="0" w:color="auto"/>
            <w:right w:val="none" w:sz="0" w:space="0" w:color="auto"/>
          </w:divBdr>
        </w:div>
        <w:div w:id="1085495003">
          <w:marLeft w:val="0"/>
          <w:marRight w:val="0"/>
          <w:marTop w:val="0"/>
          <w:marBottom w:val="0"/>
          <w:divBdr>
            <w:top w:val="none" w:sz="0" w:space="0" w:color="auto"/>
            <w:left w:val="none" w:sz="0" w:space="0" w:color="auto"/>
            <w:bottom w:val="none" w:sz="0" w:space="0" w:color="auto"/>
            <w:right w:val="none" w:sz="0" w:space="0" w:color="auto"/>
          </w:divBdr>
          <w:divsChild>
            <w:div w:id="418798036">
              <w:marLeft w:val="0"/>
              <w:marRight w:val="0"/>
              <w:marTop w:val="0"/>
              <w:marBottom w:val="0"/>
              <w:divBdr>
                <w:top w:val="none" w:sz="0" w:space="0" w:color="auto"/>
                <w:left w:val="none" w:sz="0" w:space="0" w:color="auto"/>
                <w:bottom w:val="none" w:sz="0" w:space="0" w:color="auto"/>
                <w:right w:val="none" w:sz="0" w:space="0" w:color="auto"/>
              </w:divBdr>
            </w:div>
          </w:divsChild>
        </w:div>
        <w:div w:id="1087847834">
          <w:marLeft w:val="0"/>
          <w:marRight w:val="0"/>
          <w:marTop w:val="0"/>
          <w:marBottom w:val="0"/>
          <w:divBdr>
            <w:top w:val="none" w:sz="0" w:space="0" w:color="auto"/>
            <w:left w:val="none" w:sz="0" w:space="0" w:color="auto"/>
            <w:bottom w:val="none" w:sz="0" w:space="0" w:color="auto"/>
            <w:right w:val="none" w:sz="0" w:space="0" w:color="auto"/>
          </w:divBdr>
        </w:div>
        <w:div w:id="1088307060">
          <w:marLeft w:val="0"/>
          <w:marRight w:val="0"/>
          <w:marTop w:val="0"/>
          <w:marBottom w:val="0"/>
          <w:divBdr>
            <w:top w:val="none" w:sz="0" w:space="0" w:color="auto"/>
            <w:left w:val="none" w:sz="0" w:space="0" w:color="auto"/>
            <w:bottom w:val="none" w:sz="0" w:space="0" w:color="auto"/>
            <w:right w:val="none" w:sz="0" w:space="0" w:color="auto"/>
          </w:divBdr>
        </w:div>
        <w:div w:id="1093352874">
          <w:marLeft w:val="0"/>
          <w:marRight w:val="0"/>
          <w:marTop w:val="0"/>
          <w:marBottom w:val="0"/>
          <w:divBdr>
            <w:top w:val="none" w:sz="0" w:space="0" w:color="auto"/>
            <w:left w:val="none" w:sz="0" w:space="0" w:color="auto"/>
            <w:bottom w:val="none" w:sz="0" w:space="0" w:color="auto"/>
            <w:right w:val="none" w:sz="0" w:space="0" w:color="auto"/>
          </w:divBdr>
        </w:div>
        <w:div w:id="1107236007">
          <w:marLeft w:val="0"/>
          <w:marRight w:val="0"/>
          <w:marTop w:val="0"/>
          <w:marBottom w:val="0"/>
          <w:divBdr>
            <w:top w:val="none" w:sz="0" w:space="0" w:color="auto"/>
            <w:left w:val="none" w:sz="0" w:space="0" w:color="auto"/>
            <w:bottom w:val="none" w:sz="0" w:space="0" w:color="auto"/>
            <w:right w:val="none" w:sz="0" w:space="0" w:color="auto"/>
          </w:divBdr>
        </w:div>
        <w:div w:id="1108235828">
          <w:marLeft w:val="0"/>
          <w:marRight w:val="0"/>
          <w:marTop w:val="0"/>
          <w:marBottom w:val="0"/>
          <w:divBdr>
            <w:top w:val="none" w:sz="0" w:space="0" w:color="auto"/>
            <w:left w:val="none" w:sz="0" w:space="0" w:color="auto"/>
            <w:bottom w:val="none" w:sz="0" w:space="0" w:color="auto"/>
            <w:right w:val="none" w:sz="0" w:space="0" w:color="auto"/>
          </w:divBdr>
        </w:div>
        <w:div w:id="1111245352">
          <w:marLeft w:val="0"/>
          <w:marRight w:val="0"/>
          <w:marTop w:val="0"/>
          <w:marBottom w:val="0"/>
          <w:divBdr>
            <w:top w:val="none" w:sz="0" w:space="0" w:color="auto"/>
            <w:left w:val="none" w:sz="0" w:space="0" w:color="auto"/>
            <w:bottom w:val="none" w:sz="0" w:space="0" w:color="auto"/>
            <w:right w:val="none" w:sz="0" w:space="0" w:color="auto"/>
          </w:divBdr>
        </w:div>
        <w:div w:id="1116098511">
          <w:marLeft w:val="0"/>
          <w:marRight w:val="0"/>
          <w:marTop w:val="0"/>
          <w:marBottom w:val="0"/>
          <w:divBdr>
            <w:top w:val="none" w:sz="0" w:space="0" w:color="auto"/>
            <w:left w:val="none" w:sz="0" w:space="0" w:color="auto"/>
            <w:bottom w:val="none" w:sz="0" w:space="0" w:color="auto"/>
            <w:right w:val="none" w:sz="0" w:space="0" w:color="auto"/>
          </w:divBdr>
        </w:div>
        <w:div w:id="1122575846">
          <w:marLeft w:val="0"/>
          <w:marRight w:val="0"/>
          <w:marTop w:val="0"/>
          <w:marBottom w:val="0"/>
          <w:divBdr>
            <w:top w:val="none" w:sz="0" w:space="0" w:color="auto"/>
            <w:left w:val="none" w:sz="0" w:space="0" w:color="auto"/>
            <w:bottom w:val="none" w:sz="0" w:space="0" w:color="auto"/>
            <w:right w:val="none" w:sz="0" w:space="0" w:color="auto"/>
          </w:divBdr>
        </w:div>
        <w:div w:id="1123504282">
          <w:marLeft w:val="0"/>
          <w:marRight w:val="0"/>
          <w:marTop w:val="0"/>
          <w:marBottom w:val="0"/>
          <w:divBdr>
            <w:top w:val="none" w:sz="0" w:space="0" w:color="auto"/>
            <w:left w:val="none" w:sz="0" w:space="0" w:color="auto"/>
            <w:bottom w:val="none" w:sz="0" w:space="0" w:color="auto"/>
            <w:right w:val="none" w:sz="0" w:space="0" w:color="auto"/>
          </w:divBdr>
        </w:div>
        <w:div w:id="1125999842">
          <w:marLeft w:val="0"/>
          <w:marRight w:val="0"/>
          <w:marTop w:val="0"/>
          <w:marBottom w:val="0"/>
          <w:divBdr>
            <w:top w:val="none" w:sz="0" w:space="0" w:color="auto"/>
            <w:left w:val="none" w:sz="0" w:space="0" w:color="auto"/>
            <w:bottom w:val="none" w:sz="0" w:space="0" w:color="auto"/>
            <w:right w:val="none" w:sz="0" w:space="0" w:color="auto"/>
          </w:divBdr>
          <w:divsChild>
            <w:div w:id="1015497762">
              <w:marLeft w:val="0"/>
              <w:marRight w:val="0"/>
              <w:marTop w:val="0"/>
              <w:marBottom w:val="0"/>
              <w:divBdr>
                <w:top w:val="none" w:sz="0" w:space="0" w:color="auto"/>
                <w:left w:val="none" w:sz="0" w:space="0" w:color="auto"/>
                <w:bottom w:val="none" w:sz="0" w:space="0" w:color="auto"/>
                <w:right w:val="none" w:sz="0" w:space="0" w:color="auto"/>
              </w:divBdr>
            </w:div>
            <w:div w:id="1564025877">
              <w:marLeft w:val="0"/>
              <w:marRight w:val="0"/>
              <w:marTop w:val="0"/>
              <w:marBottom w:val="0"/>
              <w:divBdr>
                <w:top w:val="none" w:sz="0" w:space="0" w:color="auto"/>
                <w:left w:val="none" w:sz="0" w:space="0" w:color="auto"/>
                <w:bottom w:val="none" w:sz="0" w:space="0" w:color="auto"/>
                <w:right w:val="none" w:sz="0" w:space="0" w:color="auto"/>
              </w:divBdr>
            </w:div>
            <w:div w:id="1918438693">
              <w:marLeft w:val="0"/>
              <w:marRight w:val="0"/>
              <w:marTop w:val="0"/>
              <w:marBottom w:val="0"/>
              <w:divBdr>
                <w:top w:val="none" w:sz="0" w:space="0" w:color="auto"/>
                <w:left w:val="none" w:sz="0" w:space="0" w:color="auto"/>
                <w:bottom w:val="none" w:sz="0" w:space="0" w:color="auto"/>
                <w:right w:val="none" w:sz="0" w:space="0" w:color="auto"/>
              </w:divBdr>
            </w:div>
          </w:divsChild>
        </w:div>
        <w:div w:id="1130972558">
          <w:marLeft w:val="0"/>
          <w:marRight w:val="0"/>
          <w:marTop w:val="0"/>
          <w:marBottom w:val="0"/>
          <w:divBdr>
            <w:top w:val="none" w:sz="0" w:space="0" w:color="auto"/>
            <w:left w:val="none" w:sz="0" w:space="0" w:color="auto"/>
            <w:bottom w:val="none" w:sz="0" w:space="0" w:color="auto"/>
            <w:right w:val="none" w:sz="0" w:space="0" w:color="auto"/>
          </w:divBdr>
        </w:div>
        <w:div w:id="1140147645">
          <w:marLeft w:val="0"/>
          <w:marRight w:val="0"/>
          <w:marTop w:val="0"/>
          <w:marBottom w:val="0"/>
          <w:divBdr>
            <w:top w:val="none" w:sz="0" w:space="0" w:color="auto"/>
            <w:left w:val="none" w:sz="0" w:space="0" w:color="auto"/>
            <w:bottom w:val="none" w:sz="0" w:space="0" w:color="auto"/>
            <w:right w:val="none" w:sz="0" w:space="0" w:color="auto"/>
          </w:divBdr>
        </w:div>
        <w:div w:id="1153520992">
          <w:marLeft w:val="0"/>
          <w:marRight w:val="0"/>
          <w:marTop w:val="0"/>
          <w:marBottom w:val="0"/>
          <w:divBdr>
            <w:top w:val="none" w:sz="0" w:space="0" w:color="auto"/>
            <w:left w:val="none" w:sz="0" w:space="0" w:color="auto"/>
            <w:bottom w:val="none" w:sz="0" w:space="0" w:color="auto"/>
            <w:right w:val="none" w:sz="0" w:space="0" w:color="auto"/>
          </w:divBdr>
          <w:divsChild>
            <w:div w:id="954604524">
              <w:marLeft w:val="0"/>
              <w:marRight w:val="0"/>
              <w:marTop w:val="0"/>
              <w:marBottom w:val="0"/>
              <w:divBdr>
                <w:top w:val="none" w:sz="0" w:space="0" w:color="auto"/>
                <w:left w:val="none" w:sz="0" w:space="0" w:color="auto"/>
                <w:bottom w:val="none" w:sz="0" w:space="0" w:color="auto"/>
                <w:right w:val="none" w:sz="0" w:space="0" w:color="auto"/>
              </w:divBdr>
            </w:div>
            <w:div w:id="1477644475">
              <w:marLeft w:val="0"/>
              <w:marRight w:val="0"/>
              <w:marTop w:val="0"/>
              <w:marBottom w:val="0"/>
              <w:divBdr>
                <w:top w:val="none" w:sz="0" w:space="0" w:color="auto"/>
                <w:left w:val="none" w:sz="0" w:space="0" w:color="auto"/>
                <w:bottom w:val="none" w:sz="0" w:space="0" w:color="auto"/>
                <w:right w:val="none" w:sz="0" w:space="0" w:color="auto"/>
              </w:divBdr>
            </w:div>
            <w:div w:id="1751654221">
              <w:marLeft w:val="0"/>
              <w:marRight w:val="0"/>
              <w:marTop w:val="0"/>
              <w:marBottom w:val="0"/>
              <w:divBdr>
                <w:top w:val="none" w:sz="0" w:space="0" w:color="auto"/>
                <w:left w:val="none" w:sz="0" w:space="0" w:color="auto"/>
                <w:bottom w:val="none" w:sz="0" w:space="0" w:color="auto"/>
                <w:right w:val="none" w:sz="0" w:space="0" w:color="auto"/>
              </w:divBdr>
            </w:div>
            <w:div w:id="1772772801">
              <w:marLeft w:val="0"/>
              <w:marRight w:val="0"/>
              <w:marTop w:val="0"/>
              <w:marBottom w:val="0"/>
              <w:divBdr>
                <w:top w:val="none" w:sz="0" w:space="0" w:color="auto"/>
                <w:left w:val="none" w:sz="0" w:space="0" w:color="auto"/>
                <w:bottom w:val="none" w:sz="0" w:space="0" w:color="auto"/>
                <w:right w:val="none" w:sz="0" w:space="0" w:color="auto"/>
              </w:divBdr>
            </w:div>
            <w:div w:id="1797023579">
              <w:marLeft w:val="0"/>
              <w:marRight w:val="0"/>
              <w:marTop w:val="0"/>
              <w:marBottom w:val="0"/>
              <w:divBdr>
                <w:top w:val="none" w:sz="0" w:space="0" w:color="auto"/>
                <w:left w:val="none" w:sz="0" w:space="0" w:color="auto"/>
                <w:bottom w:val="none" w:sz="0" w:space="0" w:color="auto"/>
                <w:right w:val="none" w:sz="0" w:space="0" w:color="auto"/>
              </w:divBdr>
            </w:div>
          </w:divsChild>
        </w:div>
        <w:div w:id="1156069327">
          <w:marLeft w:val="0"/>
          <w:marRight w:val="0"/>
          <w:marTop w:val="0"/>
          <w:marBottom w:val="0"/>
          <w:divBdr>
            <w:top w:val="none" w:sz="0" w:space="0" w:color="auto"/>
            <w:left w:val="none" w:sz="0" w:space="0" w:color="auto"/>
            <w:bottom w:val="none" w:sz="0" w:space="0" w:color="auto"/>
            <w:right w:val="none" w:sz="0" w:space="0" w:color="auto"/>
          </w:divBdr>
        </w:div>
        <w:div w:id="1157264468">
          <w:marLeft w:val="0"/>
          <w:marRight w:val="0"/>
          <w:marTop w:val="0"/>
          <w:marBottom w:val="0"/>
          <w:divBdr>
            <w:top w:val="none" w:sz="0" w:space="0" w:color="auto"/>
            <w:left w:val="none" w:sz="0" w:space="0" w:color="auto"/>
            <w:bottom w:val="none" w:sz="0" w:space="0" w:color="auto"/>
            <w:right w:val="none" w:sz="0" w:space="0" w:color="auto"/>
          </w:divBdr>
        </w:div>
        <w:div w:id="1161653529">
          <w:marLeft w:val="0"/>
          <w:marRight w:val="0"/>
          <w:marTop w:val="0"/>
          <w:marBottom w:val="0"/>
          <w:divBdr>
            <w:top w:val="none" w:sz="0" w:space="0" w:color="auto"/>
            <w:left w:val="none" w:sz="0" w:space="0" w:color="auto"/>
            <w:bottom w:val="none" w:sz="0" w:space="0" w:color="auto"/>
            <w:right w:val="none" w:sz="0" w:space="0" w:color="auto"/>
          </w:divBdr>
        </w:div>
        <w:div w:id="1164127566">
          <w:marLeft w:val="0"/>
          <w:marRight w:val="0"/>
          <w:marTop w:val="0"/>
          <w:marBottom w:val="0"/>
          <w:divBdr>
            <w:top w:val="none" w:sz="0" w:space="0" w:color="auto"/>
            <w:left w:val="none" w:sz="0" w:space="0" w:color="auto"/>
            <w:bottom w:val="none" w:sz="0" w:space="0" w:color="auto"/>
            <w:right w:val="none" w:sz="0" w:space="0" w:color="auto"/>
          </w:divBdr>
        </w:div>
        <w:div w:id="1165047532">
          <w:marLeft w:val="0"/>
          <w:marRight w:val="0"/>
          <w:marTop w:val="0"/>
          <w:marBottom w:val="0"/>
          <w:divBdr>
            <w:top w:val="none" w:sz="0" w:space="0" w:color="auto"/>
            <w:left w:val="none" w:sz="0" w:space="0" w:color="auto"/>
            <w:bottom w:val="none" w:sz="0" w:space="0" w:color="auto"/>
            <w:right w:val="none" w:sz="0" w:space="0" w:color="auto"/>
          </w:divBdr>
        </w:div>
        <w:div w:id="1176115403">
          <w:marLeft w:val="0"/>
          <w:marRight w:val="0"/>
          <w:marTop w:val="0"/>
          <w:marBottom w:val="0"/>
          <w:divBdr>
            <w:top w:val="none" w:sz="0" w:space="0" w:color="auto"/>
            <w:left w:val="none" w:sz="0" w:space="0" w:color="auto"/>
            <w:bottom w:val="none" w:sz="0" w:space="0" w:color="auto"/>
            <w:right w:val="none" w:sz="0" w:space="0" w:color="auto"/>
          </w:divBdr>
        </w:div>
        <w:div w:id="1176187530">
          <w:marLeft w:val="0"/>
          <w:marRight w:val="0"/>
          <w:marTop w:val="0"/>
          <w:marBottom w:val="0"/>
          <w:divBdr>
            <w:top w:val="none" w:sz="0" w:space="0" w:color="auto"/>
            <w:left w:val="none" w:sz="0" w:space="0" w:color="auto"/>
            <w:bottom w:val="none" w:sz="0" w:space="0" w:color="auto"/>
            <w:right w:val="none" w:sz="0" w:space="0" w:color="auto"/>
          </w:divBdr>
        </w:div>
        <w:div w:id="1187718020">
          <w:marLeft w:val="0"/>
          <w:marRight w:val="0"/>
          <w:marTop w:val="0"/>
          <w:marBottom w:val="0"/>
          <w:divBdr>
            <w:top w:val="none" w:sz="0" w:space="0" w:color="auto"/>
            <w:left w:val="none" w:sz="0" w:space="0" w:color="auto"/>
            <w:bottom w:val="none" w:sz="0" w:space="0" w:color="auto"/>
            <w:right w:val="none" w:sz="0" w:space="0" w:color="auto"/>
          </w:divBdr>
        </w:div>
        <w:div w:id="1196114115">
          <w:marLeft w:val="0"/>
          <w:marRight w:val="0"/>
          <w:marTop w:val="0"/>
          <w:marBottom w:val="0"/>
          <w:divBdr>
            <w:top w:val="none" w:sz="0" w:space="0" w:color="auto"/>
            <w:left w:val="none" w:sz="0" w:space="0" w:color="auto"/>
            <w:bottom w:val="none" w:sz="0" w:space="0" w:color="auto"/>
            <w:right w:val="none" w:sz="0" w:space="0" w:color="auto"/>
          </w:divBdr>
        </w:div>
        <w:div w:id="1207789798">
          <w:marLeft w:val="0"/>
          <w:marRight w:val="0"/>
          <w:marTop w:val="0"/>
          <w:marBottom w:val="0"/>
          <w:divBdr>
            <w:top w:val="none" w:sz="0" w:space="0" w:color="auto"/>
            <w:left w:val="none" w:sz="0" w:space="0" w:color="auto"/>
            <w:bottom w:val="none" w:sz="0" w:space="0" w:color="auto"/>
            <w:right w:val="none" w:sz="0" w:space="0" w:color="auto"/>
          </w:divBdr>
        </w:div>
        <w:div w:id="1215628782">
          <w:marLeft w:val="0"/>
          <w:marRight w:val="0"/>
          <w:marTop w:val="0"/>
          <w:marBottom w:val="0"/>
          <w:divBdr>
            <w:top w:val="none" w:sz="0" w:space="0" w:color="auto"/>
            <w:left w:val="none" w:sz="0" w:space="0" w:color="auto"/>
            <w:bottom w:val="none" w:sz="0" w:space="0" w:color="auto"/>
            <w:right w:val="none" w:sz="0" w:space="0" w:color="auto"/>
          </w:divBdr>
        </w:div>
        <w:div w:id="1228418433">
          <w:marLeft w:val="0"/>
          <w:marRight w:val="0"/>
          <w:marTop w:val="0"/>
          <w:marBottom w:val="0"/>
          <w:divBdr>
            <w:top w:val="none" w:sz="0" w:space="0" w:color="auto"/>
            <w:left w:val="none" w:sz="0" w:space="0" w:color="auto"/>
            <w:bottom w:val="none" w:sz="0" w:space="0" w:color="auto"/>
            <w:right w:val="none" w:sz="0" w:space="0" w:color="auto"/>
          </w:divBdr>
        </w:div>
        <w:div w:id="1229732885">
          <w:marLeft w:val="0"/>
          <w:marRight w:val="0"/>
          <w:marTop w:val="0"/>
          <w:marBottom w:val="0"/>
          <w:divBdr>
            <w:top w:val="none" w:sz="0" w:space="0" w:color="auto"/>
            <w:left w:val="none" w:sz="0" w:space="0" w:color="auto"/>
            <w:bottom w:val="none" w:sz="0" w:space="0" w:color="auto"/>
            <w:right w:val="none" w:sz="0" w:space="0" w:color="auto"/>
          </w:divBdr>
        </w:div>
        <w:div w:id="1232735274">
          <w:marLeft w:val="0"/>
          <w:marRight w:val="0"/>
          <w:marTop w:val="0"/>
          <w:marBottom w:val="0"/>
          <w:divBdr>
            <w:top w:val="none" w:sz="0" w:space="0" w:color="auto"/>
            <w:left w:val="none" w:sz="0" w:space="0" w:color="auto"/>
            <w:bottom w:val="none" w:sz="0" w:space="0" w:color="auto"/>
            <w:right w:val="none" w:sz="0" w:space="0" w:color="auto"/>
          </w:divBdr>
        </w:div>
        <w:div w:id="1249270788">
          <w:marLeft w:val="0"/>
          <w:marRight w:val="0"/>
          <w:marTop w:val="0"/>
          <w:marBottom w:val="0"/>
          <w:divBdr>
            <w:top w:val="none" w:sz="0" w:space="0" w:color="auto"/>
            <w:left w:val="none" w:sz="0" w:space="0" w:color="auto"/>
            <w:bottom w:val="none" w:sz="0" w:space="0" w:color="auto"/>
            <w:right w:val="none" w:sz="0" w:space="0" w:color="auto"/>
          </w:divBdr>
        </w:div>
        <w:div w:id="1259674547">
          <w:marLeft w:val="0"/>
          <w:marRight w:val="0"/>
          <w:marTop w:val="0"/>
          <w:marBottom w:val="0"/>
          <w:divBdr>
            <w:top w:val="none" w:sz="0" w:space="0" w:color="auto"/>
            <w:left w:val="none" w:sz="0" w:space="0" w:color="auto"/>
            <w:bottom w:val="none" w:sz="0" w:space="0" w:color="auto"/>
            <w:right w:val="none" w:sz="0" w:space="0" w:color="auto"/>
          </w:divBdr>
        </w:div>
        <w:div w:id="1260875450">
          <w:marLeft w:val="0"/>
          <w:marRight w:val="0"/>
          <w:marTop w:val="0"/>
          <w:marBottom w:val="0"/>
          <w:divBdr>
            <w:top w:val="none" w:sz="0" w:space="0" w:color="auto"/>
            <w:left w:val="none" w:sz="0" w:space="0" w:color="auto"/>
            <w:bottom w:val="none" w:sz="0" w:space="0" w:color="auto"/>
            <w:right w:val="none" w:sz="0" w:space="0" w:color="auto"/>
          </w:divBdr>
        </w:div>
        <w:div w:id="1266116549">
          <w:marLeft w:val="0"/>
          <w:marRight w:val="0"/>
          <w:marTop w:val="0"/>
          <w:marBottom w:val="0"/>
          <w:divBdr>
            <w:top w:val="none" w:sz="0" w:space="0" w:color="auto"/>
            <w:left w:val="none" w:sz="0" w:space="0" w:color="auto"/>
            <w:bottom w:val="none" w:sz="0" w:space="0" w:color="auto"/>
            <w:right w:val="none" w:sz="0" w:space="0" w:color="auto"/>
          </w:divBdr>
        </w:div>
        <w:div w:id="1291475551">
          <w:marLeft w:val="0"/>
          <w:marRight w:val="0"/>
          <w:marTop w:val="0"/>
          <w:marBottom w:val="0"/>
          <w:divBdr>
            <w:top w:val="none" w:sz="0" w:space="0" w:color="auto"/>
            <w:left w:val="none" w:sz="0" w:space="0" w:color="auto"/>
            <w:bottom w:val="none" w:sz="0" w:space="0" w:color="auto"/>
            <w:right w:val="none" w:sz="0" w:space="0" w:color="auto"/>
          </w:divBdr>
        </w:div>
        <w:div w:id="1296564643">
          <w:marLeft w:val="0"/>
          <w:marRight w:val="0"/>
          <w:marTop w:val="0"/>
          <w:marBottom w:val="0"/>
          <w:divBdr>
            <w:top w:val="none" w:sz="0" w:space="0" w:color="auto"/>
            <w:left w:val="none" w:sz="0" w:space="0" w:color="auto"/>
            <w:bottom w:val="none" w:sz="0" w:space="0" w:color="auto"/>
            <w:right w:val="none" w:sz="0" w:space="0" w:color="auto"/>
          </w:divBdr>
        </w:div>
        <w:div w:id="1317882002">
          <w:marLeft w:val="0"/>
          <w:marRight w:val="0"/>
          <w:marTop w:val="0"/>
          <w:marBottom w:val="0"/>
          <w:divBdr>
            <w:top w:val="none" w:sz="0" w:space="0" w:color="auto"/>
            <w:left w:val="none" w:sz="0" w:space="0" w:color="auto"/>
            <w:bottom w:val="none" w:sz="0" w:space="0" w:color="auto"/>
            <w:right w:val="none" w:sz="0" w:space="0" w:color="auto"/>
          </w:divBdr>
        </w:div>
        <w:div w:id="1319193603">
          <w:marLeft w:val="0"/>
          <w:marRight w:val="0"/>
          <w:marTop w:val="0"/>
          <w:marBottom w:val="0"/>
          <w:divBdr>
            <w:top w:val="none" w:sz="0" w:space="0" w:color="auto"/>
            <w:left w:val="none" w:sz="0" w:space="0" w:color="auto"/>
            <w:bottom w:val="none" w:sz="0" w:space="0" w:color="auto"/>
            <w:right w:val="none" w:sz="0" w:space="0" w:color="auto"/>
          </w:divBdr>
          <w:divsChild>
            <w:div w:id="285818028">
              <w:marLeft w:val="0"/>
              <w:marRight w:val="0"/>
              <w:marTop w:val="0"/>
              <w:marBottom w:val="0"/>
              <w:divBdr>
                <w:top w:val="none" w:sz="0" w:space="0" w:color="auto"/>
                <w:left w:val="none" w:sz="0" w:space="0" w:color="auto"/>
                <w:bottom w:val="none" w:sz="0" w:space="0" w:color="auto"/>
                <w:right w:val="none" w:sz="0" w:space="0" w:color="auto"/>
              </w:divBdr>
            </w:div>
            <w:div w:id="1021274669">
              <w:marLeft w:val="0"/>
              <w:marRight w:val="0"/>
              <w:marTop w:val="0"/>
              <w:marBottom w:val="0"/>
              <w:divBdr>
                <w:top w:val="none" w:sz="0" w:space="0" w:color="auto"/>
                <w:left w:val="none" w:sz="0" w:space="0" w:color="auto"/>
                <w:bottom w:val="none" w:sz="0" w:space="0" w:color="auto"/>
                <w:right w:val="none" w:sz="0" w:space="0" w:color="auto"/>
              </w:divBdr>
            </w:div>
            <w:div w:id="1658609392">
              <w:marLeft w:val="0"/>
              <w:marRight w:val="0"/>
              <w:marTop w:val="0"/>
              <w:marBottom w:val="0"/>
              <w:divBdr>
                <w:top w:val="none" w:sz="0" w:space="0" w:color="auto"/>
                <w:left w:val="none" w:sz="0" w:space="0" w:color="auto"/>
                <w:bottom w:val="none" w:sz="0" w:space="0" w:color="auto"/>
                <w:right w:val="none" w:sz="0" w:space="0" w:color="auto"/>
              </w:divBdr>
            </w:div>
            <w:div w:id="1868249157">
              <w:marLeft w:val="0"/>
              <w:marRight w:val="0"/>
              <w:marTop w:val="0"/>
              <w:marBottom w:val="0"/>
              <w:divBdr>
                <w:top w:val="none" w:sz="0" w:space="0" w:color="auto"/>
                <w:left w:val="none" w:sz="0" w:space="0" w:color="auto"/>
                <w:bottom w:val="none" w:sz="0" w:space="0" w:color="auto"/>
                <w:right w:val="none" w:sz="0" w:space="0" w:color="auto"/>
              </w:divBdr>
            </w:div>
            <w:div w:id="2142845785">
              <w:marLeft w:val="0"/>
              <w:marRight w:val="0"/>
              <w:marTop w:val="0"/>
              <w:marBottom w:val="0"/>
              <w:divBdr>
                <w:top w:val="none" w:sz="0" w:space="0" w:color="auto"/>
                <w:left w:val="none" w:sz="0" w:space="0" w:color="auto"/>
                <w:bottom w:val="none" w:sz="0" w:space="0" w:color="auto"/>
                <w:right w:val="none" w:sz="0" w:space="0" w:color="auto"/>
              </w:divBdr>
            </w:div>
          </w:divsChild>
        </w:div>
        <w:div w:id="1328172880">
          <w:marLeft w:val="0"/>
          <w:marRight w:val="0"/>
          <w:marTop w:val="0"/>
          <w:marBottom w:val="0"/>
          <w:divBdr>
            <w:top w:val="none" w:sz="0" w:space="0" w:color="auto"/>
            <w:left w:val="none" w:sz="0" w:space="0" w:color="auto"/>
            <w:bottom w:val="none" w:sz="0" w:space="0" w:color="auto"/>
            <w:right w:val="none" w:sz="0" w:space="0" w:color="auto"/>
          </w:divBdr>
          <w:divsChild>
            <w:div w:id="778372281">
              <w:marLeft w:val="0"/>
              <w:marRight w:val="0"/>
              <w:marTop w:val="0"/>
              <w:marBottom w:val="0"/>
              <w:divBdr>
                <w:top w:val="none" w:sz="0" w:space="0" w:color="auto"/>
                <w:left w:val="none" w:sz="0" w:space="0" w:color="auto"/>
                <w:bottom w:val="none" w:sz="0" w:space="0" w:color="auto"/>
                <w:right w:val="none" w:sz="0" w:space="0" w:color="auto"/>
              </w:divBdr>
            </w:div>
            <w:div w:id="860321522">
              <w:marLeft w:val="0"/>
              <w:marRight w:val="0"/>
              <w:marTop w:val="0"/>
              <w:marBottom w:val="0"/>
              <w:divBdr>
                <w:top w:val="none" w:sz="0" w:space="0" w:color="auto"/>
                <w:left w:val="none" w:sz="0" w:space="0" w:color="auto"/>
                <w:bottom w:val="none" w:sz="0" w:space="0" w:color="auto"/>
                <w:right w:val="none" w:sz="0" w:space="0" w:color="auto"/>
              </w:divBdr>
            </w:div>
            <w:div w:id="975257639">
              <w:marLeft w:val="0"/>
              <w:marRight w:val="0"/>
              <w:marTop w:val="0"/>
              <w:marBottom w:val="0"/>
              <w:divBdr>
                <w:top w:val="none" w:sz="0" w:space="0" w:color="auto"/>
                <w:left w:val="none" w:sz="0" w:space="0" w:color="auto"/>
                <w:bottom w:val="none" w:sz="0" w:space="0" w:color="auto"/>
                <w:right w:val="none" w:sz="0" w:space="0" w:color="auto"/>
              </w:divBdr>
            </w:div>
            <w:div w:id="1564946525">
              <w:marLeft w:val="0"/>
              <w:marRight w:val="0"/>
              <w:marTop w:val="0"/>
              <w:marBottom w:val="0"/>
              <w:divBdr>
                <w:top w:val="none" w:sz="0" w:space="0" w:color="auto"/>
                <w:left w:val="none" w:sz="0" w:space="0" w:color="auto"/>
                <w:bottom w:val="none" w:sz="0" w:space="0" w:color="auto"/>
                <w:right w:val="none" w:sz="0" w:space="0" w:color="auto"/>
              </w:divBdr>
            </w:div>
            <w:div w:id="1815752518">
              <w:marLeft w:val="0"/>
              <w:marRight w:val="0"/>
              <w:marTop w:val="0"/>
              <w:marBottom w:val="0"/>
              <w:divBdr>
                <w:top w:val="none" w:sz="0" w:space="0" w:color="auto"/>
                <w:left w:val="none" w:sz="0" w:space="0" w:color="auto"/>
                <w:bottom w:val="none" w:sz="0" w:space="0" w:color="auto"/>
                <w:right w:val="none" w:sz="0" w:space="0" w:color="auto"/>
              </w:divBdr>
            </w:div>
          </w:divsChild>
        </w:div>
        <w:div w:id="1340817723">
          <w:marLeft w:val="0"/>
          <w:marRight w:val="0"/>
          <w:marTop w:val="0"/>
          <w:marBottom w:val="0"/>
          <w:divBdr>
            <w:top w:val="none" w:sz="0" w:space="0" w:color="auto"/>
            <w:left w:val="none" w:sz="0" w:space="0" w:color="auto"/>
            <w:bottom w:val="none" w:sz="0" w:space="0" w:color="auto"/>
            <w:right w:val="none" w:sz="0" w:space="0" w:color="auto"/>
          </w:divBdr>
        </w:div>
        <w:div w:id="1341395467">
          <w:marLeft w:val="0"/>
          <w:marRight w:val="0"/>
          <w:marTop w:val="0"/>
          <w:marBottom w:val="0"/>
          <w:divBdr>
            <w:top w:val="none" w:sz="0" w:space="0" w:color="auto"/>
            <w:left w:val="none" w:sz="0" w:space="0" w:color="auto"/>
            <w:bottom w:val="none" w:sz="0" w:space="0" w:color="auto"/>
            <w:right w:val="none" w:sz="0" w:space="0" w:color="auto"/>
          </w:divBdr>
        </w:div>
        <w:div w:id="1346442956">
          <w:marLeft w:val="0"/>
          <w:marRight w:val="0"/>
          <w:marTop w:val="0"/>
          <w:marBottom w:val="0"/>
          <w:divBdr>
            <w:top w:val="none" w:sz="0" w:space="0" w:color="auto"/>
            <w:left w:val="none" w:sz="0" w:space="0" w:color="auto"/>
            <w:bottom w:val="none" w:sz="0" w:space="0" w:color="auto"/>
            <w:right w:val="none" w:sz="0" w:space="0" w:color="auto"/>
          </w:divBdr>
          <w:divsChild>
            <w:div w:id="15549607">
              <w:marLeft w:val="0"/>
              <w:marRight w:val="0"/>
              <w:marTop w:val="0"/>
              <w:marBottom w:val="0"/>
              <w:divBdr>
                <w:top w:val="none" w:sz="0" w:space="0" w:color="auto"/>
                <w:left w:val="none" w:sz="0" w:space="0" w:color="auto"/>
                <w:bottom w:val="none" w:sz="0" w:space="0" w:color="auto"/>
                <w:right w:val="none" w:sz="0" w:space="0" w:color="auto"/>
              </w:divBdr>
            </w:div>
            <w:div w:id="1391266590">
              <w:marLeft w:val="0"/>
              <w:marRight w:val="0"/>
              <w:marTop w:val="0"/>
              <w:marBottom w:val="0"/>
              <w:divBdr>
                <w:top w:val="none" w:sz="0" w:space="0" w:color="auto"/>
                <w:left w:val="none" w:sz="0" w:space="0" w:color="auto"/>
                <w:bottom w:val="none" w:sz="0" w:space="0" w:color="auto"/>
                <w:right w:val="none" w:sz="0" w:space="0" w:color="auto"/>
              </w:divBdr>
            </w:div>
          </w:divsChild>
        </w:div>
        <w:div w:id="1356812351">
          <w:marLeft w:val="0"/>
          <w:marRight w:val="0"/>
          <w:marTop w:val="0"/>
          <w:marBottom w:val="0"/>
          <w:divBdr>
            <w:top w:val="none" w:sz="0" w:space="0" w:color="auto"/>
            <w:left w:val="none" w:sz="0" w:space="0" w:color="auto"/>
            <w:bottom w:val="none" w:sz="0" w:space="0" w:color="auto"/>
            <w:right w:val="none" w:sz="0" w:space="0" w:color="auto"/>
          </w:divBdr>
        </w:div>
        <w:div w:id="1361860016">
          <w:marLeft w:val="0"/>
          <w:marRight w:val="0"/>
          <w:marTop w:val="0"/>
          <w:marBottom w:val="0"/>
          <w:divBdr>
            <w:top w:val="none" w:sz="0" w:space="0" w:color="auto"/>
            <w:left w:val="none" w:sz="0" w:space="0" w:color="auto"/>
            <w:bottom w:val="none" w:sz="0" w:space="0" w:color="auto"/>
            <w:right w:val="none" w:sz="0" w:space="0" w:color="auto"/>
          </w:divBdr>
        </w:div>
        <w:div w:id="1379664147">
          <w:marLeft w:val="0"/>
          <w:marRight w:val="0"/>
          <w:marTop w:val="0"/>
          <w:marBottom w:val="0"/>
          <w:divBdr>
            <w:top w:val="none" w:sz="0" w:space="0" w:color="auto"/>
            <w:left w:val="none" w:sz="0" w:space="0" w:color="auto"/>
            <w:bottom w:val="none" w:sz="0" w:space="0" w:color="auto"/>
            <w:right w:val="none" w:sz="0" w:space="0" w:color="auto"/>
          </w:divBdr>
        </w:div>
        <w:div w:id="1380282460">
          <w:marLeft w:val="0"/>
          <w:marRight w:val="0"/>
          <w:marTop w:val="0"/>
          <w:marBottom w:val="0"/>
          <w:divBdr>
            <w:top w:val="none" w:sz="0" w:space="0" w:color="auto"/>
            <w:left w:val="none" w:sz="0" w:space="0" w:color="auto"/>
            <w:bottom w:val="none" w:sz="0" w:space="0" w:color="auto"/>
            <w:right w:val="none" w:sz="0" w:space="0" w:color="auto"/>
          </w:divBdr>
          <w:divsChild>
            <w:div w:id="459806740">
              <w:marLeft w:val="0"/>
              <w:marRight w:val="0"/>
              <w:marTop w:val="0"/>
              <w:marBottom w:val="0"/>
              <w:divBdr>
                <w:top w:val="none" w:sz="0" w:space="0" w:color="auto"/>
                <w:left w:val="none" w:sz="0" w:space="0" w:color="auto"/>
                <w:bottom w:val="none" w:sz="0" w:space="0" w:color="auto"/>
                <w:right w:val="none" w:sz="0" w:space="0" w:color="auto"/>
              </w:divBdr>
            </w:div>
            <w:div w:id="884833139">
              <w:marLeft w:val="0"/>
              <w:marRight w:val="0"/>
              <w:marTop w:val="0"/>
              <w:marBottom w:val="0"/>
              <w:divBdr>
                <w:top w:val="none" w:sz="0" w:space="0" w:color="auto"/>
                <w:left w:val="none" w:sz="0" w:space="0" w:color="auto"/>
                <w:bottom w:val="none" w:sz="0" w:space="0" w:color="auto"/>
                <w:right w:val="none" w:sz="0" w:space="0" w:color="auto"/>
              </w:divBdr>
            </w:div>
          </w:divsChild>
        </w:div>
        <w:div w:id="1384602188">
          <w:marLeft w:val="0"/>
          <w:marRight w:val="0"/>
          <w:marTop w:val="0"/>
          <w:marBottom w:val="0"/>
          <w:divBdr>
            <w:top w:val="none" w:sz="0" w:space="0" w:color="auto"/>
            <w:left w:val="none" w:sz="0" w:space="0" w:color="auto"/>
            <w:bottom w:val="none" w:sz="0" w:space="0" w:color="auto"/>
            <w:right w:val="none" w:sz="0" w:space="0" w:color="auto"/>
          </w:divBdr>
        </w:div>
        <w:div w:id="1396317577">
          <w:marLeft w:val="0"/>
          <w:marRight w:val="0"/>
          <w:marTop w:val="0"/>
          <w:marBottom w:val="0"/>
          <w:divBdr>
            <w:top w:val="none" w:sz="0" w:space="0" w:color="auto"/>
            <w:left w:val="none" w:sz="0" w:space="0" w:color="auto"/>
            <w:bottom w:val="none" w:sz="0" w:space="0" w:color="auto"/>
            <w:right w:val="none" w:sz="0" w:space="0" w:color="auto"/>
          </w:divBdr>
        </w:div>
        <w:div w:id="1452894131">
          <w:marLeft w:val="0"/>
          <w:marRight w:val="0"/>
          <w:marTop w:val="0"/>
          <w:marBottom w:val="0"/>
          <w:divBdr>
            <w:top w:val="none" w:sz="0" w:space="0" w:color="auto"/>
            <w:left w:val="none" w:sz="0" w:space="0" w:color="auto"/>
            <w:bottom w:val="none" w:sz="0" w:space="0" w:color="auto"/>
            <w:right w:val="none" w:sz="0" w:space="0" w:color="auto"/>
          </w:divBdr>
        </w:div>
        <w:div w:id="1459490937">
          <w:marLeft w:val="0"/>
          <w:marRight w:val="0"/>
          <w:marTop w:val="0"/>
          <w:marBottom w:val="0"/>
          <w:divBdr>
            <w:top w:val="none" w:sz="0" w:space="0" w:color="auto"/>
            <w:left w:val="none" w:sz="0" w:space="0" w:color="auto"/>
            <w:bottom w:val="none" w:sz="0" w:space="0" w:color="auto"/>
            <w:right w:val="none" w:sz="0" w:space="0" w:color="auto"/>
          </w:divBdr>
        </w:div>
        <w:div w:id="1495995233">
          <w:marLeft w:val="0"/>
          <w:marRight w:val="0"/>
          <w:marTop w:val="0"/>
          <w:marBottom w:val="0"/>
          <w:divBdr>
            <w:top w:val="none" w:sz="0" w:space="0" w:color="auto"/>
            <w:left w:val="none" w:sz="0" w:space="0" w:color="auto"/>
            <w:bottom w:val="none" w:sz="0" w:space="0" w:color="auto"/>
            <w:right w:val="none" w:sz="0" w:space="0" w:color="auto"/>
          </w:divBdr>
        </w:div>
        <w:div w:id="1496188756">
          <w:marLeft w:val="0"/>
          <w:marRight w:val="0"/>
          <w:marTop w:val="0"/>
          <w:marBottom w:val="0"/>
          <w:divBdr>
            <w:top w:val="none" w:sz="0" w:space="0" w:color="auto"/>
            <w:left w:val="none" w:sz="0" w:space="0" w:color="auto"/>
            <w:bottom w:val="none" w:sz="0" w:space="0" w:color="auto"/>
            <w:right w:val="none" w:sz="0" w:space="0" w:color="auto"/>
          </w:divBdr>
        </w:div>
        <w:div w:id="1499350079">
          <w:marLeft w:val="0"/>
          <w:marRight w:val="0"/>
          <w:marTop w:val="0"/>
          <w:marBottom w:val="0"/>
          <w:divBdr>
            <w:top w:val="none" w:sz="0" w:space="0" w:color="auto"/>
            <w:left w:val="none" w:sz="0" w:space="0" w:color="auto"/>
            <w:bottom w:val="none" w:sz="0" w:space="0" w:color="auto"/>
            <w:right w:val="none" w:sz="0" w:space="0" w:color="auto"/>
          </w:divBdr>
        </w:div>
        <w:div w:id="1506629564">
          <w:marLeft w:val="0"/>
          <w:marRight w:val="0"/>
          <w:marTop w:val="0"/>
          <w:marBottom w:val="0"/>
          <w:divBdr>
            <w:top w:val="none" w:sz="0" w:space="0" w:color="auto"/>
            <w:left w:val="none" w:sz="0" w:space="0" w:color="auto"/>
            <w:bottom w:val="none" w:sz="0" w:space="0" w:color="auto"/>
            <w:right w:val="none" w:sz="0" w:space="0" w:color="auto"/>
          </w:divBdr>
        </w:div>
        <w:div w:id="1506941915">
          <w:marLeft w:val="0"/>
          <w:marRight w:val="0"/>
          <w:marTop w:val="0"/>
          <w:marBottom w:val="0"/>
          <w:divBdr>
            <w:top w:val="none" w:sz="0" w:space="0" w:color="auto"/>
            <w:left w:val="none" w:sz="0" w:space="0" w:color="auto"/>
            <w:bottom w:val="none" w:sz="0" w:space="0" w:color="auto"/>
            <w:right w:val="none" w:sz="0" w:space="0" w:color="auto"/>
          </w:divBdr>
        </w:div>
        <w:div w:id="1508784225">
          <w:marLeft w:val="0"/>
          <w:marRight w:val="0"/>
          <w:marTop w:val="0"/>
          <w:marBottom w:val="0"/>
          <w:divBdr>
            <w:top w:val="none" w:sz="0" w:space="0" w:color="auto"/>
            <w:left w:val="none" w:sz="0" w:space="0" w:color="auto"/>
            <w:bottom w:val="none" w:sz="0" w:space="0" w:color="auto"/>
            <w:right w:val="none" w:sz="0" w:space="0" w:color="auto"/>
          </w:divBdr>
        </w:div>
        <w:div w:id="1521045826">
          <w:marLeft w:val="0"/>
          <w:marRight w:val="0"/>
          <w:marTop w:val="0"/>
          <w:marBottom w:val="0"/>
          <w:divBdr>
            <w:top w:val="none" w:sz="0" w:space="0" w:color="auto"/>
            <w:left w:val="none" w:sz="0" w:space="0" w:color="auto"/>
            <w:bottom w:val="none" w:sz="0" w:space="0" w:color="auto"/>
            <w:right w:val="none" w:sz="0" w:space="0" w:color="auto"/>
          </w:divBdr>
        </w:div>
        <w:div w:id="1521549880">
          <w:marLeft w:val="0"/>
          <w:marRight w:val="0"/>
          <w:marTop w:val="0"/>
          <w:marBottom w:val="0"/>
          <w:divBdr>
            <w:top w:val="none" w:sz="0" w:space="0" w:color="auto"/>
            <w:left w:val="none" w:sz="0" w:space="0" w:color="auto"/>
            <w:bottom w:val="none" w:sz="0" w:space="0" w:color="auto"/>
            <w:right w:val="none" w:sz="0" w:space="0" w:color="auto"/>
          </w:divBdr>
        </w:div>
        <w:div w:id="1533879024">
          <w:marLeft w:val="0"/>
          <w:marRight w:val="0"/>
          <w:marTop w:val="0"/>
          <w:marBottom w:val="0"/>
          <w:divBdr>
            <w:top w:val="none" w:sz="0" w:space="0" w:color="auto"/>
            <w:left w:val="none" w:sz="0" w:space="0" w:color="auto"/>
            <w:bottom w:val="none" w:sz="0" w:space="0" w:color="auto"/>
            <w:right w:val="none" w:sz="0" w:space="0" w:color="auto"/>
          </w:divBdr>
        </w:div>
        <w:div w:id="1558128727">
          <w:marLeft w:val="0"/>
          <w:marRight w:val="0"/>
          <w:marTop w:val="0"/>
          <w:marBottom w:val="0"/>
          <w:divBdr>
            <w:top w:val="none" w:sz="0" w:space="0" w:color="auto"/>
            <w:left w:val="none" w:sz="0" w:space="0" w:color="auto"/>
            <w:bottom w:val="none" w:sz="0" w:space="0" w:color="auto"/>
            <w:right w:val="none" w:sz="0" w:space="0" w:color="auto"/>
          </w:divBdr>
        </w:div>
        <w:div w:id="1561936804">
          <w:marLeft w:val="0"/>
          <w:marRight w:val="0"/>
          <w:marTop w:val="0"/>
          <w:marBottom w:val="0"/>
          <w:divBdr>
            <w:top w:val="none" w:sz="0" w:space="0" w:color="auto"/>
            <w:left w:val="none" w:sz="0" w:space="0" w:color="auto"/>
            <w:bottom w:val="none" w:sz="0" w:space="0" w:color="auto"/>
            <w:right w:val="none" w:sz="0" w:space="0" w:color="auto"/>
          </w:divBdr>
        </w:div>
        <w:div w:id="1564219900">
          <w:marLeft w:val="0"/>
          <w:marRight w:val="0"/>
          <w:marTop w:val="0"/>
          <w:marBottom w:val="0"/>
          <w:divBdr>
            <w:top w:val="none" w:sz="0" w:space="0" w:color="auto"/>
            <w:left w:val="none" w:sz="0" w:space="0" w:color="auto"/>
            <w:bottom w:val="none" w:sz="0" w:space="0" w:color="auto"/>
            <w:right w:val="none" w:sz="0" w:space="0" w:color="auto"/>
          </w:divBdr>
        </w:div>
        <w:div w:id="1565875547">
          <w:marLeft w:val="0"/>
          <w:marRight w:val="0"/>
          <w:marTop w:val="0"/>
          <w:marBottom w:val="0"/>
          <w:divBdr>
            <w:top w:val="none" w:sz="0" w:space="0" w:color="auto"/>
            <w:left w:val="none" w:sz="0" w:space="0" w:color="auto"/>
            <w:bottom w:val="none" w:sz="0" w:space="0" w:color="auto"/>
            <w:right w:val="none" w:sz="0" w:space="0" w:color="auto"/>
          </w:divBdr>
        </w:div>
        <w:div w:id="1577590611">
          <w:marLeft w:val="0"/>
          <w:marRight w:val="0"/>
          <w:marTop w:val="0"/>
          <w:marBottom w:val="0"/>
          <w:divBdr>
            <w:top w:val="none" w:sz="0" w:space="0" w:color="auto"/>
            <w:left w:val="none" w:sz="0" w:space="0" w:color="auto"/>
            <w:bottom w:val="none" w:sz="0" w:space="0" w:color="auto"/>
            <w:right w:val="none" w:sz="0" w:space="0" w:color="auto"/>
          </w:divBdr>
        </w:div>
        <w:div w:id="1582061914">
          <w:marLeft w:val="0"/>
          <w:marRight w:val="0"/>
          <w:marTop w:val="0"/>
          <w:marBottom w:val="0"/>
          <w:divBdr>
            <w:top w:val="none" w:sz="0" w:space="0" w:color="auto"/>
            <w:left w:val="none" w:sz="0" w:space="0" w:color="auto"/>
            <w:bottom w:val="none" w:sz="0" w:space="0" w:color="auto"/>
            <w:right w:val="none" w:sz="0" w:space="0" w:color="auto"/>
          </w:divBdr>
        </w:div>
        <w:div w:id="1597202807">
          <w:marLeft w:val="0"/>
          <w:marRight w:val="0"/>
          <w:marTop w:val="0"/>
          <w:marBottom w:val="0"/>
          <w:divBdr>
            <w:top w:val="none" w:sz="0" w:space="0" w:color="auto"/>
            <w:left w:val="none" w:sz="0" w:space="0" w:color="auto"/>
            <w:bottom w:val="none" w:sz="0" w:space="0" w:color="auto"/>
            <w:right w:val="none" w:sz="0" w:space="0" w:color="auto"/>
          </w:divBdr>
        </w:div>
        <w:div w:id="1602493886">
          <w:marLeft w:val="0"/>
          <w:marRight w:val="0"/>
          <w:marTop w:val="0"/>
          <w:marBottom w:val="0"/>
          <w:divBdr>
            <w:top w:val="none" w:sz="0" w:space="0" w:color="auto"/>
            <w:left w:val="none" w:sz="0" w:space="0" w:color="auto"/>
            <w:bottom w:val="none" w:sz="0" w:space="0" w:color="auto"/>
            <w:right w:val="none" w:sz="0" w:space="0" w:color="auto"/>
          </w:divBdr>
        </w:div>
        <w:div w:id="1612396837">
          <w:marLeft w:val="0"/>
          <w:marRight w:val="0"/>
          <w:marTop w:val="0"/>
          <w:marBottom w:val="0"/>
          <w:divBdr>
            <w:top w:val="none" w:sz="0" w:space="0" w:color="auto"/>
            <w:left w:val="none" w:sz="0" w:space="0" w:color="auto"/>
            <w:bottom w:val="none" w:sz="0" w:space="0" w:color="auto"/>
            <w:right w:val="none" w:sz="0" w:space="0" w:color="auto"/>
          </w:divBdr>
        </w:div>
        <w:div w:id="1623342019">
          <w:marLeft w:val="0"/>
          <w:marRight w:val="0"/>
          <w:marTop w:val="0"/>
          <w:marBottom w:val="0"/>
          <w:divBdr>
            <w:top w:val="none" w:sz="0" w:space="0" w:color="auto"/>
            <w:left w:val="none" w:sz="0" w:space="0" w:color="auto"/>
            <w:bottom w:val="none" w:sz="0" w:space="0" w:color="auto"/>
            <w:right w:val="none" w:sz="0" w:space="0" w:color="auto"/>
          </w:divBdr>
        </w:div>
        <w:div w:id="1633516565">
          <w:marLeft w:val="0"/>
          <w:marRight w:val="0"/>
          <w:marTop w:val="0"/>
          <w:marBottom w:val="0"/>
          <w:divBdr>
            <w:top w:val="none" w:sz="0" w:space="0" w:color="auto"/>
            <w:left w:val="none" w:sz="0" w:space="0" w:color="auto"/>
            <w:bottom w:val="none" w:sz="0" w:space="0" w:color="auto"/>
            <w:right w:val="none" w:sz="0" w:space="0" w:color="auto"/>
          </w:divBdr>
        </w:div>
        <w:div w:id="1639072898">
          <w:marLeft w:val="0"/>
          <w:marRight w:val="0"/>
          <w:marTop w:val="0"/>
          <w:marBottom w:val="0"/>
          <w:divBdr>
            <w:top w:val="none" w:sz="0" w:space="0" w:color="auto"/>
            <w:left w:val="none" w:sz="0" w:space="0" w:color="auto"/>
            <w:bottom w:val="none" w:sz="0" w:space="0" w:color="auto"/>
            <w:right w:val="none" w:sz="0" w:space="0" w:color="auto"/>
          </w:divBdr>
        </w:div>
        <w:div w:id="1641954989">
          <w:marLeft w:val="0"/>
          <w:marRight w:val="0"/>
          <w:marTop w:val="0"/>
          <w:marBottom w:val="0"/>
          <w:divBdr>
            <w:top w:val="none" w:sz="0" w:space="0" w:color="auto"/>
            <w:left w:val="none" w:sz="0" w:space="0" w:color="auto"/>
            <w:bottom w:val="none" w:sz="0" w:space="0" w:color="auto"/>
            <w:right w:val="none" w:sz="0" w:space="0" w:color="auto"/>
          </w:divBdr>
        </w:div>
        <w:div w:id="1647586441">
          <w:marLeft w:val="0"/>
          <w:marRight w:val="0"/>
          <w:marTop w:val="0"/>
          <w:marBottom w:val="0"/>
          <w:divBdr>
            <w:top w:val="none" w:sz="0" w:space="0" w:color="auto"/>
            <w:left w:val="none" w:sz="0" w:space="0" w:color="auto"/>
            <w:bottom w:val="none" w:sz="0" w:space="0" w:color="auto"/>
            <w:right w:val="none" w:sz="0" w:space="0" w:color="auto"/>
          </w:divBdr>
        </w:div>
        <w:div w:id="1660499689">
          <w:marLeft w:val="0"/>
          <w:marRight w:val="0"/>
          <w:marTop w:val="0"/>
          <w:marBottom w:val="0"/>
          <w:divBdr>
            <w:top w:val="none" w:sz="0" w:space="0" w:color="auto"/>
            <w:left w:val="none" w:sz="0" w:space="0" w:color="auto"/>
            <w:bottom w:val="none" w:sz="0" w:space="0" w:color="auto"/>
            <w:right w:val="none" w:sz="0" w:space="0" w:color="auto"/>
          </w:divBdr>
        </w:div>
        <w:div w:id="1667245919">
          <w:marLeft w:val="0"/>
          <w:marRight w:val="0"/>
          <w:marTop w:val="0"/>
          <w:marBottom w:val="0"/>
          <w:divBdr>
            <w:top w:val="none" w:sz="0" w:space="0" w:color="auto"/>
            <w:left w:val="none" w:sz="0" w:space="0" w:color="auto"/>
            <w:bottom w:val="none" w:sz="0" w:space="0" w:color="auto"/>
            <w:right w:val="none" w:sz="0" w:space="0" w:color="auto"/>
          </w:divBdr>
        </w:div>
        <w:div w:id="1671643002">
          <w:marLeft w:val="0"/>
          <w:marRight w:val="0"/>
          <w:marTop w:val="0"/>
          <w:marBottom w:val="0"/>
          <w:divBdr>
            <w:top w:val="none" w:sz="0" w:space="0" w:color="auto"/>
            <w:left w:val="none" w:sz="0" w:space="0" w:color="auto"/>
            <w:bottom w:val="none" w:sz="0" w:space="0" w:color="auto"/>
            <w:right w:val="none" w:sz="0" w:space="0" w:color="auto"/>
          </w:divBdr>
        </w:div>
        <w:div w:id="1672485847">
          <w:marLeft w:val="0"/>
          <w:marRight w:val="0"/>
          <w:marTop w:val="0"/>
          <w:marBottom w:val="0"/>
          <w:divBdr>
            <w:top w:val="none" w:sz="0" w:space="0" w:color="auto"/>
            <w:left w:val="none" w:sz="0" w:space="0" w:color="auto"/>
            <w:bottom w:val="none" w:sz="0" w:space="0" w:color="auto"/>
            <w:right w:val="none" w:sz="0" w:space="0" w:color="auto"/>
          </w:divBdr>
        </w:div>
        <w:div w:id="1673340523">
          <w:marLeft w:val="0"/>
          <w:marRight w:val="0"/>
          <w:marTop w:val="0"/>
          <w:marBottom w:val="0"/>
          <w:divBdr>
            <w:top w:val="none" w:sz="0" w:space="0" w:color="auto"/>
            <w:left w:val="none" w:sz="0" w:space="0" w:color="auto"/>
            <w:bottom w:val="none" w:sz="0" w:space="0" w:color="auto"/>
            <w:right w:val="none" w:sz="0" w:space="0" w:color="auto"/>
          </w:divBdr>
        </w:div>
        <w:div w:id="1677878770">
          <w:marLeft w:val="0"/>
          <w:marRight w:val="0"/>
          <w:marTop w:val="0"/>
          <w:marBottom w:val="0"/>
          <w:divBdr>
            <w:top w:val="none" w:sz="0" w:space="0" w:color="auto"/>
            <w:left w:val="none" w:sz="0" w:space="0" w:color="auto"/>
            <w:bottom w:val="none" w:sz="0" w:space="0" w:color="auto"/>
            <w:right w:val="none" w:sz="0" w:space="0" w:color="auto"/>
          </w:divBdr>
        </w:div>
        <w:div w:id="1679886432">
          <w:marLeft w:val="0"/>
          <w:marRight w:val="0"/>
          <w:marTop w:val="0"/>
          <w:marBottom w:val="0"/>
          <w:divBdr>
            <w:top w:val="none" w:sz="0" w:space="0" w:color="auto"/>
            <w:left w:val="none" w:sz="0" w:space="0" w:color="auto"/>
            <w:bottom w:val="none" w:sz="0" w:space="0" w:color="auto"/>
            <w:right w:val="none" w:sz="0" w:space="0" w:color="auto"/>
          </w:divBdr>
        </w:div>
        <w:div w:id="1731464517">
          <w:marLeft w:val="0"/>
          <w:marRight w:val="0"/>
          <w:marTop w:val="0"/>
          <w:marBottom w:val="0"/>
          <w:divBdr>
            <w:top w:val="none" w:sz="0" w:space="0" w:color="auto"/>
            <w:left w:val="none" w:sz="0" w:space="0" w:color="auto"/>
            <w:bottom w:val="none" w:sz="0" w:space="0" w:color="auto"/>
            <w:right w:val="none" w:sz="0" w:space="0" w:color="auto"/>
          </w:divBdr>
        </w:div>
        <w:div w:id="1748527411">
          <w:marLeft w:val="0"/>
          <w:marRight w:val="0"/>
          <w:marTop w:val="0"/>
          <w:marBottom w:val="0"/>
          <w:divBdr>
            <w:top w:val="none" w:sz="0" w:space="0" w:color="auto"/>
            <w:left w:val="none" w:sz="0" w:space="0" w:color="auto"/>
            <w:bottom w:val="none" w:sz="0" w:space="0" w:color="auto"/>
            <w:right w:val="none" w:sz="0" w:space="0" w:color="auto"/>
          </w:divBdr>
        </w:div>
        <w:div w:id="1753968627">
          <w:marLeft w:val="0"/>
          <w:marRight w:val="0"/>
          <w:marTop w:val="0"/>
          <w:marBottom w:val="0"/>
          <w:divBdr>
            <w:top w:val="none" w:sz="0" w:space="0" w:color="auto"/>
            <w:left w:val="none" w:sz="0" w:space="0" w:color="auto"/>
            <w:bottom w:val="none" w:sz="0" w:space="0" w:color="auto"/>
            <w:right w:val="none" w:sz="0" w:space="0" w:color="auto"/>
          </w:divBdr>
        </w:div>
        <w:div w:id="1754626127">
          <w:marLeft w:val="0"/>
          <w:marRight w:val="0"/>
          <w:marTop w:val="0"/>
          <w:marBottom w:val="0"/>
          <w:divBdr>
            <w:top w:val="none" w:sz="0" w:space="0" w:color="auto"/>
            <w:left w:val="none" w:sz="0" w:space="0" w:color="auto"/>
            <w:bottom w:val="none" w:sz="0" w:space="0" w:color="auto"/>
            <w:right w:val="none" w:sz="0" w:space="0" w:color="auto"/>
          </w:divBdr>
        </w:div>
        <w:div w:id="1757362677">
          <w:marLeft w:val="0"/>
          <w:marRight w:val="0"/>
          <w:marTop w:val="0"/>
          <w:marBottom w:val="0"/>
          <w:divBdr>
            <w:top w:val="none" w:sz="0" w:space="0" w:color="auto"/>
            <w:left w:val="none" w:sz="0" w:space="0" w:color="auto"/>
            <w:bottom w:val="none" w:sz="0" w:space="0" w:color="auto"/>
            <w:right w:val="none" w:sz="0" w:space="0" w:color="auto"/>
          </w:divBdr>
        </w:div>
        <w:div w:id="1762950576">
          <w:marLeft w:val="0"/>
          <w:marRight w:val="0"/>
          <w:marTop w:val="0"/>
          <w:marBottom w:val="0"/>
          <w:divBdr>
            <w:top w:val="none" w:sz="0" w:space="0" w:color="auto"/>
            <w:left w:val="none" w:sz="0" w:space="0" w:color="auto"/>
            <w:bottom w:val="none" w:sz="0" w:space="0" w:color="auto"/>
            <w:right w:val="none" w:sz="0" w:space="0" w:color="auto"/>
          </w:divBdr>
        </w:div>
        <w:div w:id="1771581046">
          <w:marLeft w:val="0"/>
          <w:marRight w:val="0"/>
          <w:marTop w:val="0"/>
          <w:marBottom w:val="0"/>
          <w:divBdr>
            <w:top w:val="none" w:sz="0" w:space="0" w:color="auto"/>
            <w:left w:val="none" w:sz="0" w:space="0" w:color="auto"/>
            <w:bottom w:val="none" w:sz="0" w:space="0" w:color="auto"/>
            <w:right w:val="none" w:sz="0" w:space="0" w:color="auto"/>
          </w:divBdr>
        </w:div>
        <w:div w:id="1771586461">
          <w:marLeft w:val="0"/>
          <w:marRight w:val="0"/>
          <w:marTop w:val="0"/>
          <w:marBottom w:val="0"/>
          <w:divBdr>
            <w:top w:val="none" w:sz="0" w:space="0" w:color="auto"/>
            <w:left w:val="none" w:sz="0" w:space="0" w:color="auto"/>
            <w:bottom w:val="none" w:sz="0" w:space="0" w:color="auto"/>
            <w:right w:val="none" w:sz="0" w:space="0" w:color="auto"/>
          </w:divBdr>
        </w:div>
        <w:div w:id="1772240522">
          <w:marLeft w:val="0"/>
          <w:marRight w:val="0"/>
          <w:marTop w:val="0"/>
          <w:marBottom w:val="0"/>
          <w:divBdr>
            <w:top w:val="none" w:sz="0" w:space="0" w:color="auto"/>
            <w:left w:val="none" w:sz="0" w:space="0" w:color="auto"/>
            <w:bottom w:val="none" w:sz="0" w:space="0" w:color="auto"/>
            <w:right w:val="none" w:sz="0" w:space="0" w:color="auto"/>
          </w:divBdr>
        </w:div>
        <w:div w:id="1788574833">
          <w:marLeft w:val="0"/>
          <w:marRight w:val="0"/>
          <w:marTop w:val="0"/>
          <w:marBottom w:val="0"/>
          <w:divBdr>
            <w:top w:val="none" w:sz="0" w:space="0" w:color="auto"/>
            <w:left w:val="none" w:sz="0" w:space="0" w:color="auto"/>
            <w:bottom w:val="none" w:sz="0" w:space="0" w:color="auto"/>
            <w:right w:val="none" w:sz="0" w:space="0" w:color="auto"/>
          </w:divBdr>
          <w:divsChild>
            <w:div w:id="121534949">
              <w:marLeft w:val="0"/>
              <w:marRight w:val="0"/>
              <w:marTop w:val="0"/>
              <w:marBottom w:val="0"/>
              <w:divBdr>
                <w:top w:val="none" w:sz="0" w:space="0" w:color="auto"/>
                <w:left w:val="none" w:sz="0" w:space="0" w:color="auto"/>
                <w:bottom w:val="none" w:sz="0" w:space="0" w:color="auto"/>
                <w:right w:val="none" w:sz="0" w:space="0" w:color="auto"/>
              </w:divBdr>
            </w:div>
          </w:divsChild>
        </w:div>
        <w:div w:id="1801721577">
          <w:marLeft w:val="0"/>
          <w:marRight w:val="0"/>
          <w:marTop w:val="0"/>
          <w:marBottom w:val="0"/>
          <w:divBdr>
            <w:top w:val="none" w:sz="0" w:space="0" w:color="auto"/>
            <w:left w:val="none" w:sz="0" w:space="0" w:color="auto"/>
            <w:bottom w:val="none" w:sz="0" w:space="0" w:color="auto"/>
            <w:right w:val="none" w:sz="0" w:space="0" w:color="auto"/>
          </w:divBdr>
        </w:div>
        <w:div w:id="1810589855">
          <w:marLeft w:val="0"/>
          <w:marRight w:val="0"/>
          <w:marTop w:val="0"/>
          <w:marBottom w:val="0"/>
          <w:divBdr>
            <w:top w:val="none" w:sz="0" w:space="0" w:color="auto"/>
            <w:left w:val="none" w:sz="0" w:space="0" w:color="auto"/>
            <w:bottom w:val="none" w:sz="0" w:space="0" w:color="auto"/>
            <w:right w:val="none" w:sz="0" w:space="0" w:color="auto"/>
          </w:divBdr>
        </w:div>
        <w:div w:id="1812282920">
          <w:marLeft w:val="0"/>
          <w:marRight w:val="0"/>
          <w:marTop w:val="0"/>
          <w:marBottom w:val="0"/>
          <w:divBdr>
            <w:top w:val="none" w:sz="0" w:space="0" w:color="auto"/>
            <w:left w:val="none" w:sz="0" w:space="0" w:color="auto"/>
            <w:bottom w:val="none" w:sz="0" w:space="0" w:color="auto"/>
            <w:right w:val="none" w:sz="0" w:space="0" w:color="auto"/>
          </w:divBdr>
        </w:div>
        <w:div w:id="1816754217">
          <w:marLeft w:val="0"/>
          <w:marRight w:val="0"/>
          <w:marTop w:val="0"/>
          <w:marBottom w:val="0"/>
          <w:divBdr>
            <w:top w:val="none" w:sz="0" w:space="0" w:color="auto"/>
            <w:left w:val="none" w:sz="0" w:space="0" w:color="auto"/>
            <w:bottom w:val="none" w:sz="0" w:space="0" w:color="auto"/>
            <w:right w:val="none" w:sz="0" w:space="0" w:color="auto"/>
          </w:divBdr>
        </w:div>
        <w:div w:id="1825966888">
          <w:marLeft w:val="0"/>
          <w:marRight w:val="0"/>
          <w:marTop w:val="0"/>
          <w:marBottom w:val="0"/>
          <w:divBdr>
            <w:top w:val="none" w:sz="0" w:space="0" w:color="auto"/>
            <w:left w:val="none" w:sz="0" w:space="0" w:color="auto"/>
            <w:bottom w:val="none" w:sz="0" w:space="0" w:color="auto"/>
            <w:right w:val="none" w:sz="0" w:space="0" w:color="auto"/>
          </w:divBdr>
        </w:div>
        <w:div w:id="1834832516">
          <w:marLeft w:val="0"/>
          <w:marRight w:val="0"/>
          <w:marTop w:val="0"/>
          <w:marBottom w:val="0"/>
          <w:divBdr>
            <w:top w:val="none" w:sz="0" w:space="0" w:color="auto"/>
            <w:left w:val="none" w:sz="0" w:space="0" w:color="auto"/>
            <w:bottom w:val="none" w:sz="0" w:space="0" w:color="auto"/>
            <w:right w:val="none" w:sz="0" w:space="0" w:color="auto"/>
          </w:divBdr>
        </w:div>
        <w:div w:id="1849976621">
          <w:marLeft w:val="0"/>
          <w:marRight w:val="0"/>
          <w:marTop w:val="0"/>
          <w:marBottom w:val="0"/>
          <w:divBdr>
            <w:top w:val="none" w:sz="0" w:space="0" w:color="auto"/>
            <w:left w:val="none" w:sz="0" w:space="0" w:color="auto"/>
            <w:bottom w:val="none" w:sz="0" w:space="0" w:color="auto"/>
            <w:right w:val="none" w:sz="0" w:space="0" w:color="auto"/>
          </w:divBdr>
        </w:div>
        <w:div w:id="1851410524">
          <w:marLeft w:val="0"/>
          <w:marRight w:val="0"/>
          <w:marTop w:val="0"/>
          <w:marBottom w:val="0"/>
          <w:divBdr>
            <w:top w:val="none" w:sz="0" w:space="0" w:color="auto"/>
            <w:left w:val="none" w:sz="0" w:space="0" w:color="auto"/>
            <w:bottom w:val="none" w:sz="0" w:space="0" w:color="auto"/>
            <w:right w:val="none" w:sz="0" w:space="0" w:color="auto"/>
          </w:divBdr>
          <w:divsChild>
            <w:div w:id="861119">
              <w:marLeft w:val="0"/>
              <w:marRight w:val="0"/>
              <w:marTop w:val="0"/>
              <w:marBottom w:val="0"/>
              <w:divBdr>
                <w:top w:val="none" w:sz="0" w:space="0" w:color="auto"/>
                <w:left w:val="none" w:sz="0" w:space="0" w:color="auto"/>
                <w:bottom w:val="none" w:sz="0" w:space="0" w:color="auto"/>
                <w:right w:val="none" w:sz="0" w:space="0" w:color="auto"/>
              </w:divBdr>
            </w:div>
            <w:div w:id="930351914">
              <w:marLeft w:val="0"/>
              <w:marRight w:val="0"/>
              <w:marTop w:val="0"/>
              <w:marBottom w:val="0"/>
              <w:divBdr>
                <w:top w:val="none" w:sz="0" w:space="0" w:color="auto"/>
                <w:left w:val="none" w:sz="0" w:space="0" w:color="auto"/>
                <w:bottom w:val="none" w:sz="0" w:space="0" w:color="auto"/>
                <w:right w:val="none" w:sz="0" w:space="0" w:color="auto"/>
              </w:divBdr>
            </w:div>
            <w:div w:id="1150250737">
              <w:marLeft w:val="0"/>
              <w:marRight w:val="0"/>
              <w:marTop w:val="0"/>
              <w:marBottom w:val="0"/>
              <w:divBdr>
                <w:top w:val="none" w:sz="0" w:space="0" w:color="auto"/>
                <w:left w:val="none" w:sz="0" w:space="0" w:color="auto"/>
                <w:bottom w:val="none" w:sz="0" w:space="0" w:color="auto"/>
                <w:right w:val="none" w:sz="0" w:space="0" w:color="auto"/>
              </w:divBdr>
            </w:div>
            <w:div w:id="1174802233">
              <w:marLeft w:val="0"/>
              <w:marRight w:val="0"/>
              <w:marTop w:val="0"/>
              <w:marBottom w:val="0"/>
              <w:divBdr>
                <w:top w:val="none" w:sz="0" w:space="0" w:color="auto"/>
                <w:left w:val="none" w:sz="0" w:space="0" w:color="auto"/>
                <w:bottom w:val="none" w:sz="0" w:space="0" w:color="auto"/>
                <w:right w:val="none" w:sz="0" w:space="0" w:color="auto"/>
              </w:divBdr>
            </w:div>
          </w:divsChild>
        </w:div>
        <w:div w:id="1854108166">
          <w:marLeft w:val="0"/>
          <w:marRight w:val="0"/>
          <w:marTop w:val="0"/>
          <w:marBottom w:val="0"/>
          <w:divBdr>
            <w:top w:val="none" w:sz="0" w:space="0" w:color="auto"/>
            <w:left w:val="none" w:sz="0" w:space="0" w:color="auto"/>
            <w:bottom w:val="none" w:sz="0" w:space="0" w:color="auto"/>
            <w:right w:val="none" w:sz="0" w:space="0" w:color="auto"/>
          </w:divBdr>
        </w:div>
        <w:div w:id="1871062374">
          <w:marLeft w:val="0"/>
          <w:marRight w:val="0"/>
          <w:marTop w:val="0"/>
          <w:marBottom w:val="0"/>
          <w:divBdr>
            <w:top w:val="none" w:sz="0" w:space="0" w:color="auto"/>
            <w:left w:val="none" w:sz="0" w:space="0" w:color="auto"/>
            <w:bottom w:val="none" w:sz="0" w:space="0" w:color="auto"/>
            <w:right w:val="none" w:sz="0" w:space="0" w:color="auto"/>
          </w:divBdr>
        </w:div>
        <w:div w:id="1875579335">
          <w:marLeft w:val="0"/>
          <w:marRight w:val="0"/>
          <w:marTop w:val="0"/>
          <w:marBottom w:val="0"/>
          <w:divBdr>
            <w:top w:val="none" w:sz="0" w:space="0" w:color="auto"/>
            <w:left w:val="none" w:sz="0" w:space="0" w:color="auto"/>
            <w:bottom w:val="none" w:sz="0" w:space="0" w:color="auto"/>
            <w:right w:val="none" w:sz="0" w:space="0" w:color="auto"/>
          </w:divBdr>
        </w:div>
        <w:div w:id="1884630965">
          <w:marLeft w:val="0"/>
          <w:marRight w:val="0"/>
          <w:marTop w:val="0"/>
          <w:marBottom w:val="0"/>
          <w:divBdr>
            <w:top w:val="none" w:sz="0" w:space="0" w:color="auto"/>
            <w:left w:val="none" w:sz="0" w:space="0" w:color="auto"/>
            <w:bottom w:val="none" w:sz="0" w:space="0" w:color="auto"/>
            <w:right w:val="none" w:sz="0" w:space="0" w:color="auto"/>
          </w:divBdr>
        </w:div>
        <w:div w:id="1886528221">
          <w:marLeft w:val="0"/>
          <w:marRight w:val="0"/>
          <w:marTop w:val="0"/>
          <w:marBottom w:val="0"/>
          <w:divBdr>
            <w:top w:val="none" w:sz="0" w:space="0" w:color="auto"/>
            <w:left w:val="none" w:sz="0" w:space="0" w:color="auto"/>
            <w:bottom w:val="none" w:sz="0" w:space="0" w:color="auto"/>
            <w:right w:val="none" w:sz="0" w:space="0" w:color="auto"/>
          </w:divBdr>
        </w:div>
        <w:div w:id="1906605679">
          <w:marLeft w:val="0"/>
          <w:marRight w:val="0"/>
          <w:marTop w:val="0"/>
          <w:marBottom w:val="0"/>
          <w:divBdr>
            <w:top w:val="none" w:sz="0" w:space="0" w:color="auto"/>
            <w:left w:val="none" w:sz="0" w:space="0" w:color="auto"/>
            <w:bottom w:val="none" w:sz="0" w:space="0" w:color="auto"/>
            <w:right w:val="none" w:sz="0" w:space="0" w:color="auto"/>
          </w:divBdr>
          <w:divsChild>
            <w:div w:id="116458252">
              <w:marLeft w:val="0"/>
              <w:marRight w:val="0"/>
              <w:marTop w:val="0"/>
              <w:marBottom w:val="0"/>
              <w:divBdr>
                <w:top w:val="none" w:sz="0" w:space="0" w:color="auto"/>
                <w:left w:val="none" w:sz="0" w:space="0" w:color="auto"/>
                <w:bottom w:val="none" w:sz="0" w:space="0" w:color="auto"/>
                <w:right w:val="none" w:sz="0" w:space="0" w:color="auto"/>
              </w:divBdr>
            </w:div>
            <w:div w:id="523249653">
              <w:marLeft w:val="0"/>
              <w:marRight w:val="0"/>
              <w:marTop w:val="0"/>
              <w:marBottom w:val="0"/>
              <w:divBdr>
                <w:top w:val="none" w:sz="0" w:space="0" w:color="auto"/>
                <w:left w:val="none" w:sz="0" w:space="0" w:color="auto"/>
                <w:bottom w:val="none" w:sz="0" w:space="0" w:color="auto"/>
                <w:right w:val="none" w:sz="0" w:space="0" w:color="auto"/>
              </w:divBdr>
            </w:div>
            <w:div w:id="816458320">
              <w:marLeft w:val="0"/>
              <w:marRight w:val="0"/>
              <w:marTop w:val="0"/>
              <w:marBottom w:val="0"/>
              <w:divBdr>
                <w:top w:val="none" w:sz="0" w:space="0" w:color="auto"/>
                <w:left w:val="none" w:sz="0" w:space="0" w:color="auto"/>
                <w:bottom w:val="none" w:sz="0" w:space="0" w:color="auto"/>
                <w:right w:val="none" w:sz="0" w:space="0" w:color="auto"/>
              </w:divBdr>
            </w:div>
            <w:div w:id="1388723598">
              <w:marLeft w:val="0"/>
              <w:marRight w:val="0"/>
              <w:marTop w:val="0"/>
              <w:marBottom w:val="0"/>
              <w:divBdr>
                <w:top w:val="none" w:sz="0" w:space="0" w:color="auto"/>
                <w:left w:val="none" w:sz="0" w:space="0" w:color="auto"/>
                <w:bottom w:val="none" w:sz="0" w:space="0" w:color="auto"/>
                <w:right w:val="none" w:sz="0" w:space="0" w:color="auto"/>
              </w:divBdr>
            </w:div>
          </w:divsChild>
        </w:div>
        <w:div w:id="1911766684">
          <w:marLeft w:val="0"/>
          <w:marRight w:val="0"/>
          <w:marTop w:val="0"/>
          <w:marBottom w:val="0"/>
          <w:divBdr>
            <w:top w:val="none" w:sz="0" w:space="0" w:color="auto"/>
            <w:left w:val="none" w:sz="0" w:space="0" w:color="auto"/>
            <w:bottom w:val="none" w:sz="0" w:space="0" w:color="auto"/>
            <w:right w:val="none" w:sz="0" w:space="0" w:color="auto"/>
          </w:divBdr>
          <w:divsChild>
            <w:div w:id="293558868">
              <w:marLeft w:val="0"/>
              <w:marRight w:val="0"/>
              <w:marTop w:val="0"/>
              <w:marBottom w:val="0"/>
              <w:divBdr>
                <w:top w:val="none" w:sz="0" w:space="0" w:color="auto"/>
                <w:left w:val="none" w:sz="0" w:space="0" w:color="auto"/>
                <w:bottom w:val="none" w:sz="0" w:space="0" w:color="auto"/>
                <w:right w:val="none" w:sz="0" w:space="0" w:color="auto"/>
              </w:divBdr>
            </w:div>
            <w:div w:id="1520509480">
              <w:marLeft w:val="0"/>
              <w:marRight w:val="0"/>
              <w:marTop w:val="0"/>
              <w:marBottom w:val="0"/>
              <w:divBdr>
                <w:top w:val="none" w:sz="0" w:space="0" w:color="auto"/>
                <w:left w:val="none" w:sz="0" w:space="0" w:color="auto"/>
                <w:bottom w:val="none" w:sz="0" w:space="0" w:color="auto"/>
                <w:right w:val="none" w:sz="0" w:space="0" w:color="auto"/>
              </w:divBdr>
            </w:div>
            <w:div w:id="2085953524">
              <w:marLeft w:val="0"/>
              <w:marRight w:val="0"/>
              <w:marTop w:val="0"/>
              <w:marBottom w:val="0"/>
              <w:divBdr>
                <w:top w:val="none" w:sz="0" w:space="0" w:color="auto"/>
                <w:left w:val="none" w:sz="0" w:space="0" w:color="auto"/>
                <w:bottom w:val="none" w:sz="0" w:space="0" w:color="auto"/>
                <w:right w:val="none" w:sz="0" w:space="0" w:color="auto"/>
              </w:divBdr>
            </w:div>
          </w:divsChild>
        </w:div>
        <w:div w:id="1917129280">
          <w:marLeft w:val="0"/>
          <w:marRight w:val="0"/>
          <w:marTop w:val="0"/>
          <w:marBottom w:val="0"/>
          <w:divBdr>
            <w:top w:val="none" w:sz="0" w:space="0" w:color="auto"/>
            <w:left w:val="none" w:sz="0" w:space="0" w:color="auto"/>
            <w:bottom w:val="none" w:sz="0" w:space="0" w:color="auto"/>
            <w:right w:val="none" w:sz="0" w:space="0" w:color="auto"/>
          </w:divBdr>
        </w:div>
        <w:div w:id="1918441014">
          <w:marLeft w:val="0"/>
          <w:marRight w:val="0"/>
          <w:marTop w:val="0"/>
          <w:marBottom w:val="0"/>
          <w:divBdr>
            <w:top w:val="none" w:sz="0" w:space="0" w:color="auto"/>
            <w:left w:val="none" w:sz="0" w:space="0" w:color="auto"/>
            <w:bottom w:val="none" w:sz="0" w:space="0" w:color="auto"/>
            <w:right w:val="none" w:sz="0" w:space="0" w:color="auto"/>
          </w:divBdr>
          <w:divsChild>
            <w:div w:id="595136324">
              <w:marLeft w:val="0"/>
              <w:marRight w:val="0"/>
              <w:marTop w:val="0"/>
              <w:marBottom w:val="0"/>
              <w:divBdr>
                <w:top w:val="none" w:sz="0" w:space="0" w:color="auto"/>
                <w:left w:val="none" w:sz="0" w:space="0" w:color="auto"/>
                <w:bottom w:val="none" w:sz="0" w:space="0" w:color="auto"/>
                <w:right w:val="none" w:sz="0" w:space="0" w:color="auto"/>
              </w:divBdr>
            </w:div>
            <w:div w:id="739718297">
              <w:marLeft w:val="0"/>
              <w:marRight w:val="0"/>
              <w:marTop w:val="0"/>
              <w:marBottom w:val="0"/>
              <w:divBdr>
                <w:top w:val="none" w:sz="0" w:space="0" w:color="auto"/>
                <w:left w:val="none" w:sz="0" w:space="0" w:color="auto"/>
                <w:bottom w:val="none" w:sz="0" w:space="0" w:color="auto"/>
                <w:right w:val="none" w:sz="0" w:space="0" w:color="auto"/>
              </w:divBdr>
            </w:div>
            <w:div w:id="1236940260">
              <w:marLeft w:val="0"/>
              <w:marRight w:val="0"/>
              <w:marTop w:val="0"/>
              <w:marBottom w:val="0"/>
              <w:divBdr>
                <w:top w:val="none" w:sz="0" w:space="0" w:color="auto"/>
                <w:left w:val="none" w:sz="0" w:space="0" w:color="auto"/>
                <w:bottom w:val="none" w:sz="0" w:space="0" w:color="auto"/>
                <w:right w:val="none" w:sz="0" w:space="0" w:color="auto"/>
              </w:divBdr>
            </w:div>
            <w:div w:id="1950313808">
              <w:marLeft w:val="0"/>
              <w:marRight w:val="0"/>
              <w:marTop w:val="0"/>
              <w:marBottom w:val="0"/>
              <w:divBdr>
                <w:top w:val="none" w:sz="0" w:space="0" w:color="auto"/>
                <w:left w:val="none" w:sz="0" w:space="0" w:color="auto"/>
                <w:bottom w:val="none" w:sz="0" w:space="0" w:color="auto"/>
                <w:right w:val="none" w:sz="0" w:space="0" w:color="auto"/>
              </w:divBdr>
            </w:div>
            <w:div w:id="2015525871">
              <w:marLeft w:val="0"/>
              <w:marRight w:val="0"/>
              <w:marTop w:val="0"/>
              <w:marBottom w:val="0"/>
              <w:divBdr>
                <w:top w:val="none" w:sz="0" w:space="0" w:color="auto"/>
                <w:left w:val="none" w:sz="0" w:space="0" w:color="auto"/>
                <w:bottom w:val="none" w:sz="0" w:space="0" w:color="auto"/>
                <w:right w:val="none" w:sz="0" w:space="0" w:color="auto"/>
              </w:divBdr>
            </w:div>
          </w:divsChild>
        </w:div>
        <w:div w:id="1924755516">
          <w:marLeft w:val="0"/>
          <w:marRight w:val="0"/>
          <w:marTop w:val="0"/>
          <w:marBottom w:val="0"/>
          <w:divBdr>
            <w:top w:val="none" w:sz="0" w:space="0" w:color="auto"/>
            <w:left w:val="none" w:sz="0" w:space="0" w:color="auto"/>
            <w:bottom w:val="none" w:sz="0" w:space="0" w:color="auto"/>
            <w:right w:val="none" w:sz="0" w:space="0" w:color="auto"/>
          </w:divBdr>
        </w:div>
        <w:div w:id="1925332337">
          <w:marLeft w:val="0"/>
          <w:marRight w:val="0"/>
          <w:marTop w:val="0"/>
          <w:marBottom w:val="0"/>
          <w:divBdr>
            <w:top w:val="none" w:sz="0" w:space="0" w:color="auto"/>
            <w:left w:val="none" w:sz="0" w:space="0" w:color="auto"/>
            <w:bottom w:val="none" w:sz="0" w:space="0" w:color="auto"/>
            <w:right w:val="none" w:sz="0" w:space="0" w:color="auto"/>
          </w:divBdr>
        </w:div>
        <w:div w:id="1926331306">
          <w:marLeft w:val="0"/>
          <w:marRight w:val="0"/>
          <w:marTop w:val="0"/>
          <w:marBottom w:val="0"/>
          <w:divBdr>
            <w:top w:val="none" w:sz="0" w:space="0" w:color="auto"/>
            <w:left w:val="none" w:sz="0" w:space="0" w:color="auto"/>
            <w:bottom w:val="none" w:sz="0" w:space="0" w:color="auto"/>
            <w:right w:val="none" w:sz="0" w:space="0" w:color="auto"/>
          </w:divBdr>
        </w:div>
        <w:div w:id="1929381392">
          <w:marLeft w:val="0"/>
          <w:marRight w:val="0"/>
          <w:marTop w:val="0"/>
          <w:marBottom w:val="0"/>
          <w:divBdr>
            <w:top w:val="none" w:sz="0" w:space="0" w:color="auto"/>
            <w:left w:val="none" w:sz="0" w:space="0" w:color="auto"/>
            <w:bottom w:val="none" w:sz="0" w:space="0" w:color="auto"/>
            <w:right w:val="none" w:sz="0" w:space="0" w:color="auto"/>
          </w:divBdr>
        </w:div>
        <w:div w:id="1932662081">
          <w:marLeft w:val="0"/>
          <w:marRight w:val="0"/>
          <w:marTop w:val="0"/>
          <w:marBottom w:val="0"/>
          <w:divBdr>
            <w:top w:val="none" w:sz="0" w:space="0" w:color="auto"/>
            <w:left w:val="none" w:sz="0" w:space="0" w:color="auto"/>
            <w:bottom w:val="none" w:sz="0" w:space="0" w:color="auto"/>
            <w:right w:val="none" w:sz="0" w:space="0" w:color="auto"/>
          </w:divBdr>
        </w:div>
        <w:div w:id="1935749147">
          <w:marLeft w:val="0"/>
          <w:marRight w:val="0"/>
          <w:marTop w:val="0"/>
          <w:marBottom w:val="0"/>
          <w:divBdr>
            <w:top w:val="none" w:sz="0" w:space="0" w:color="auto"/>
            <w:left w:val="none" w:sz="0" w:space="0" w:color="auto"/>
            <w:bottom w:val="none" w:sz="0" w:space="0" w:color="auto"/>
            <w:right w:val="none" w:sz="0" w:space="0" w:color="auto"/>
          </w:divBdr>
          <w:divsChild>
            <w:div w:id="317224537">
              <w:marLeft w:val="0"/>
              <w:marRight w:val="0"/>
              <w:marTop w:val="0"/>
              <w:marBottom w:val="0"/>
              <w:divBdr>
                <w:top w:val="none" w:sz="0" w:space="0" w:color="auto"/>
                <w:left w:val="none" w:sz="0" w:space="0" w:color="auto"/>
                <w:bottom w:val="none" w:sz="0" w:space="0" w:color="auto"/>
                <w:right w:val="none" w:sz="0" w:space="0" w:color="auto"/>
              </w:divBdr>
            </w:div>
            <w:div w:id="677077470">
              <w:marLeft w:val="0"/>
              <w:marRight w:val="0"/>
              <w:marTop w:val="0"/>
              <w:marBottom w:val="0"/>
              <w:divBdr>
                <w:top w:val="none" w:sz="0" w:space="0" w:color="auto"/>
                <w:left w:val="none" w:sz="0" w:space="0" w:color="auto"/>
                <w:bottom w:val="none" w:sz="0" w:space="0" w:color="auto"/>
                <w:right w:val="none" w:sz="0" w:space="0" w:color="auto"/>
              </w:divBdr>
            </w:div>
            <w:div w:id="1690135877">
              <w:marLeft w:val="0"/>
              <w:marRight w:val="0"/>
              <w:marTop w:val="0"/>
              <w:marBottom w:val="0"/>
              <w:divBdr>
                <w:top w:val="none" w:sz="0" w:space="0" w:color="auto"/>
                <w:left w:val="none" w:sz="0" w:space="0" w:color="auto"/>
                <w:bottom w:val="none" w:sz="0" w:space="0" w:color="auto"/>
                <w:right w:val="none" w:sz="0" w:space="0" w:color="auto"/>
              </w:divBdr>
            </w:div>
            <w:div w:id="1799254060">
              <w:marLeft w:val="0"/>
              <w:marRight w:val="0"/>
              <w:marTop w:val="0"/>
              <w:marBottom w:val="0"/>
              <w:divBdr>
                <w:top w:val="none" w:sz="0" w:space="0" w:color="auto"/>
                <w:left w:val="none" w:sz="0" w:space="0" w:color="auto"/>
                <w:bottom w:val="none" w:sz="0" w:space="0" w:color="auto"/>
                <w:right w:val="none" w:sz="0" w:space="0" w:color="auto"/>
              </w:divBdr>
            </w:div>
          </w:divsChild>
        </w:div>
        <w:div w:id="1936356469">
          <w:marLeft w:val="0"/>
          <w:marRight w:val="0"/>
          <w:marTop w:val="0"/>
          <w:marBottom w:val="0"/>
          <w:divBdr>
            <w:top w:val="none" w:sz="0" w:space="0" w:color="auto"/>
            <w:left w:val="none" w:sz="0" w:space="0" w:color="auto"/>
            <w:bottom w:val="none" w:sz="0" w:space="0" w:color="auto"/>
            <w:right w:val="none" w:sz="0" w:space="0" w:color="auto"/>
          </w:divBdr>
        </w:div>
        <w:div w:id="1954826693">
          <w:marLeft w:val="0"/>
          <w:marRight w:val="0"/>
          <w:marTop w:val="0"/>
          <w:marBottom w:val="0"/>
          <w:divBdr>
            <w:top w:val="none" w:sz="0" w:space="0" w:color="auto"/>
            <w:left w:val="none" w:sz="0" w:space="0" w:color="auto"/>
            <w:bottom w:val="none" w:sz="0" w:space="0" w:color="auto"/>
            <w:right w:val="none" w:sz="0" w:space="0" w:color="auto"/>
          </w:divBdr>
        </w:div>
        <w:div w:id="1958632601">
          <w:marLeft w:val="0"/>
          <w:marRight w:val="0"/>
          <w:marTop w:val="0"/>
          <w:marBottom w:val="0"/>
          <w:divBdr>
            <w:top w:val="none" w:sz="0" w:space="0" w:color="auto"/>
            <w:left w:val="none" w:sz="0" w:space="0" w:color="auto"/>
            <w:bottom w:val="none" w:sz="0" w:space="0" w:color="auto"/>
            <w:right w:val="none" w:sz="0" w:space="0" w:color="auto"/>
          </w:divBdr>
        </w:div>
        <w:div w:id="1963462402">
          <w:marLeft w:val="0"/>
          <w:marRight w:val="0"/>
          <w:marTop w:val="0"/>
          <w:marBottom w:val="0"/>
          <w:divBdr>
            <w:top w:val="none" w:sz="0" w:space="0" w:color="auto"/>
            <w:left w:val="none" w:sz="0" w:space="0" w:color="auto"/>
            <w:bottom w:val="none" w:sz="0" w:space="0" w:color="auto"/>
            <w:right w:val="none" w:sz="0" w:space="0" w:color="auto"/>
          </w:divBdr>
        </w:div>
        <w:div w:id="1985042508">
          <w:marLeft w:val="0"/>
          <w:marRight w:val="0"/>
          <w:marTop w:val="0"/>
          <w:marBottom w:val="0"/>
          <w:divBdr>
            <w:top w:val="none" w:sz="0" w:space="0" w:color="auto"/>
            <w:left w:val="none" w:sz="0" w:space="0" w:color="auto"/>
            <w:bottom w:val="none" w:sz="0" w:space="0" w:color="auto"/>
            <w:right w:val="none" w:sz="0" w:space="0" w:color="auto"/>
          </w:divBdr>
        </w:div>
        <w:div w:id="1990013442">
          <w:marLeft w:val="0"/>
          <w:marRight w:val="0"/>
          <w:marTop w:val="0"/>
          <w:marBottom w:val="0"/>
          <w:divBdr>
            <w:top w:val="none" w:sz="0" w:space="0" w:color="auto"/>
            <w:left w:val="none" w:sz="0" w:space="0" w:color="auto"/>
            <w:bottom w:val="none" w:sz="0" w:space="0" w:color="auto"/>
            <w:right w:val="none" w:sz="0" w:space="0" w:color="auto"/>
          </w:divBdr>
        </w:div>
        <w:div w:id="2007784234">
          <w:marLeft w:val="0"/>
          <w:marRight w:val="0"/>
          <w:marTop w:val="0"/>
          <w:marBottom w:val="0"/>
          <w:divBdr>
            <w:top w:val="none" w:sz="0" w:space="0" w:color="auto"/>
            <w:left w:val="none" w:sz="0" w:space="0" w:color="auto"/>
            <w:bottom w:val="none" w:sz="0" w:space="0" w:color="auto"/>
            <w:right w:val="none" w:sz="0" w:space="0" w:color="auto"/>
          </w:divBdr>
        </w:div>
        <w:div w:id="2015455109">
          <w:marLeft w:val="0"/>
          <w:marRight w:val="0"/>
          <w:marTop w:val="0"/>
          <w:marBottom w:val="0"/>
          <w:divBdr>
            <w:top w:val="none" w:sz="0" w:space="0" w:color="auto"/>
            <w:left w:val="none" w:sz="0" w:space="0" w:color="auto"/>
            <w:bottom w:val="none" w:sz="0" w:space="0" w:color="auto"/>
            <w:right w:val="none" w:sz="0" w:space="0" w:color="auto"/>
          </w:divBdr>
          <w:divsChild>
            <w:div w:id="1148474880">
              <w:marLeft w:val="0"/>
              <w:marRight w:val="0"/>
              <w:marTop w:val="0"/>
              <w:marBottom w:val="0"/>
              <w:divBdr>
                <w:top w:val="none" w:sz="0" w:space="0" w:color="auto"/>
                <w:left w:val="none" w:sz="0" w:space="0" w:color="auto"/>
                <w:bottom w:val="none" w:sz="0" w:space="0" w:color="auto"/>
                <w:right w:val="none" w:sz="0" w:space="0" w:color="auto"/>
              </w:divBdr>
            </w:div>
            <w:div w:id="1873111190">
              <w:marLeft w:val="0"/>
              <w:marRight w:val="0"/>
              <w:marTop w:val="0"/>
              <w:marBottom w:val="0"/>
              <w:divBdr>
                <w:top w:val="none" w:sz="0" w:space="0" w:color="auto"/>
                <w:left w:val="none" w:sz="0" w:space="0" w:color="auto"/>
                <w:bottom w:val="none" w:sz="0" w:space="0" w:color="auto"/>
                <w:right w:val="none" w:sz="0" w:space="0" w:color="auto"/>
              </w:divBdr>
            </w:div>
          </w:divsChild>
        </w:div>
        <w:div w:id="2021664242">
          <w:marLeft w:val="0"/>
          <w:marRight w:val="0"/>
          <w:marTop w:val="0"/>
          <w:marBottom w:val="0"/>
          <w:divBdr>
            <w:top w:val="none" w:sz="0" w:space="0" w:color="auto"/>
            <w:left w:val="none" w:sz="0" w:space="0" w:color="auto"/>
            <w:bottom w:val="none" w:sz="0" w:space="0" w:color="auto"/>
            <w:right w:val="none" w:sz="0" w:space="0" w:color="auto"/>
          </w:divBdr>
        </w:div>
        <w:div w:id="2024093429">
          <w:marLeft w:val="0"/>
          <w:marRight w:val="0"/>
          <w:marTop w:val="0"/>
          <w:marBottom w:val="0"/>
          <w:divBdr>
            <w:top w:val="none" w:sz="0" w:space="0" w:color="auto"/>
            <w:left w:val="none" w:sz="0" w:space="0" w:color="auto"/>
            <w:bottom w:val="none" w:sz="0" w:space="0" w:color="auto"/>
            <w:right w:val="none" w:sz="0" w:space="0" w:color="auto"/>
          </w:divBdr>
        </w:div>
        <w:div w:id="2028092732">
          <w:marLeft w:val="0"/>
          <w:marRight w:val="0"/>
          <w:marTop w:val="0"/>
          <w:marBottom w:val="0"/>
          <w:divBdr>
            <w:top w:val="none" w:sz="0" w:space="0" w:color="auto"/>
            <w:left w:val="none" w:sz="0" w:space="0" w:color="auto"/>
            <w:bottom w:val="none" w:sz="0" w:space="0" w:color="auto"/>
            <w:right w:val="none" w:sz="0" w:space="0" w:color="auto"/>
          </w:divBdr>
        </w:div>
        <w:div w:id="2030595019">
          <w:marLeft w:val="0"/>
          <w:marRight w:val="0"/>
          <w:marTop w:val="0"/>
          <w:marBottom w:val="0"/>
          <w:divBdr>
            <w:top w:val="none" w:sz="0" w:space="0" w:color="auto"/>
            <w:left w:val="none" w:sz="0" w:space="0" w:color="auto"/>
            <w:bottom w:val="none" w:sz="0" w:space="0" w:color="auto"/>
            <w:right w:val="none" w:sz="0" w:space="0" w:color="auto"/>
          </w:divBdr>
        </w:div>
        <w:div w:id="2034838538">
          <w:marLeft w:val="0"/>
          <w:marRight w:val="0"/>
          <w:marTop w:val="0"/>
          <w:marBottom w:val="0"/>
          <w:divBdr>
            <w:top w:val="none" w:sz="0" w:space="0" w:color="auto"/>
            <w:left w:val="none" w:sz="0" w:space="0" w:color="auto"/>
            <w:bottom w:val="none" w:sz="0" w:space="0" w:color="auto"/>
            <w:right w:val="none" w:sz="0" w:space="0" w:color="auto"/>
          </w:divBdr>
        </w:div>
        <w:div w:id="2044821266">
          <w:marLeft w:val="0"/>
          <w:marRight w:val="0"/>
          <w:marTop w:val="0"/>
          <w:marBottom w:val="0"/>
          <w:divBdr>
            <w:top w:val="none" w:sz="0" w:space="0" w:color="auto"/>
            <w:left w:val="none" w:sz="0" w:space="0" w:color="auto"/>
            <w:bottom w:val="none" w:sz="0" w:space="0" w:color="auto"/>
            <w:right w:val="none" w:sz="0" w:space="0" w:color="auto"/>
          </w:divBdr>
        </w:div>
        <w:div w:id="2058505973">
          <w:marLeft w:val="0"/>
          <w:marRight w:val="0"/>
          <w:marTop w:val="0"/>
          <w:marBottom w:val="0"/>
          <w:divBdr>
            <w:top w:val="none" w:sz="0" w:space="0" w:color="auto"/>
            <w:left w:val="none" w:sz="0" w:space="0" w:color="auto"/>
            <w:bottom w:val="none" w:sz="0" w:space="0" w:color="auto"/>
            <w:right w:val="none" w:sz="0" w:space="0" w:color="auto"/>
          </w:divBdr>
        </w:div>
        <w:div w:id="2059887745">
          <w:marLeft w:val="0"/>
          <w:marRight w:val="0"/>
          <w:marTop w:val="0"/>
          <w:marBottom w:val="0"/>
          <w:divBdr>
            <w:top w:val="none" w:sz="0" w:space="0" w:color="auto"/>
            <w:left w:val="none" w:sz="0" w:space="0" w:color="auto"/>
            <w:bottom w:val="none" w:sz="0" w:space="0" w:color="auto"/>
            <w:right w:val="none" w:sz="0" w:space="0" w:color="auto"/>
          </w:divBdr>
        </w:div>
        <w:div w:id="2064403635">
          <w:marLeft w:val="0"/>
          <w:marRight w:val="0"/>
          <w:marTop w:val="0"/>
          <w:marBottom w:val="0"/>
          <w:divBdr>
            <w:top w:val="none" w:sz="0" w:space="0" w:color="auto"/>
            <w:left w:val="none" w:sz="0" w:space="0" w:color="auto"/>
            <w:bottom w:val="none" w:sz="0" w:space="0" w:color="auto"/>
            <w:right w:val="none" w:sz="0" w:space="0" w:color="auto"/>
          </w:divBdr>
        </w:div>
        <w:div w:id="2071224677">
          <w:marLeft w:val="0"/>
          <w:marRight w:val="0"/>
          <w:marTop w:val="0"/>
          <w:marBottom w:val="0"/>
          <w:divBdr>
            <w:top w:val="none" w:sz="0" w:space="0" w:color="auto"/>
            <w:left w:val="none" w:sz="0" w:space="0" w:color="auto"/>
            <w:bottom w:val="none" w:sz="0" w:space="0" w:color="auto"/>
            <w:right w:val="none" w:sz="0" w:space="0" w:color="auto"/>
          </w:divBdr>
        </w:div>
        <w:div w:id="2072075815">
          <w:marLeft w:val="0"/>
          <w:marRight w:val="0"/>
          <w:marTop w:val="0"/>
          <w:marBottom w:val="0"/>
          <w:divBdr>
            <w:top w:val="none" w:sz="0" w:space="0" w:color="auto"/>
            <w:left w:val="none" w:sz="0" w:space="0" w:color="auto"/>
            <w:bottom w:val="none" w:sz="0" w:space="0" w:color="auto"/>
            <w:right w:val="none" w:sz="0" w:space="0" w:color="auto"/>
          </w:divBdr>
        </w:div>
        <w:div w:id="2074694163">
          <w:marLeft w:val="0"/>
          <w:marRight w:val="0"/>
          <w:marTop w:val="0"/>
          <w:marBottom w:val="0"/>
          <w:divBdr>
            <w:top w:val="none" w:sz="0" w:space="0" w:color="auto"/>
            <w:left w:val="none" w:sz="0" w:space="0" w:color="auto"/>
            <w:bottom w:val="none" w:sz="0" w:space="0" w:color="auto"/>
            <w:right w:val="none" w:sz="0" w:space="0" w:color="auto"/>
          </w:divBdr>
        </w:div>
        <w:div w:id="2075740936">
          <w:marLeft w:val="0"/>
          <w:marRight w:val="0"/>
          <w:marTop w:val="0"/>
          <w:marBottom w:val="0"/>
          <w:divBdr>
            <w:top w:val="none" w:sz="0" w:space="0" w:color="auto"/>
            <w:left w:val="none" w:sz="0" w:space="0" w:color="auto"/>
            <w:bottom w:val="none" w:sz="0" w:space="0" w:color="auto"/>
            <w:right w:val="none" w:sz="0" w:space="0" w:color="auto"/>
          </w:divBdr>
        </w:div>
        <w:div w:id="2077622908">
          <w:marLeft w:val="0"/>
          <w:marRight w:val="0"/>
          <w:marTop w:val="0"/>
          <w:marBottom w:val="0"/>
          <w:divBdr>
            <w:top w:val="none" w:sz="0" w:space="0" w:color="auto"/>
            <w:left w:val="none" w:sz="0" w:space="0" w:color="auto"/>
            <w:bottom w:val="none" w:sz="0" w:space="0" w:color="auto"/>
            <w:right w:val="none" w:sz="0" w:space="0" w:color="auto"/>
          </w:divBdr>
        </w:div>
        <w:div w:id="2084057331">
          <w:marLeft w:val="0"/>
          <w:marRight w:val="0"/>
          <w:marTop w:val="0"/>
          <w:marBottom w:val="0"/>
          <w:divBdr>
            <w:top w:val="none" w:sz="0" w:space="0" w:color="auto"/>
            <w:left w:val="none" w:sz="0" w:space="0" w:color="auto"/>
            <w:bottom w:val="none" w:sz="0" w:space="0" w:color="auto"/>
            <w:right w:val="none" w:sz="0" w:space="0" w:color="auto"/>
          </w:divBdr>
        </w:div>
        <w:div w:id="2086802588">
          <w:marLeft w:val="0"/>
          <w:marRight w:val="0"/>
          <w:marTop w:val="0"/>
          <w:marBottom w:val="0"/>
          <w:divBdr>
            <w:top w:val="none" w:sz="0" w:space="0" w:color="auto"/>
            <w:left w:val="none" w:sz="0" w:space="0" w:color="auto"/>
            <w:bottom w:val="none" w:sz="0" w:space="0" w:color="auto"/>
            <w:right w:val="none" w:sz="0" w:space="0" w:color="auto"/>
          </w:divBdr>
        </w:div>
        <w:div w:id="2090229808">
          <w:marLeft w:val="0"/>
          <w:marRight w:val="0"/>
          <w:marTop w:val="0"/>
          <w:marBottom w:val="0"/>
          <w:divBdr>
            <w:top w:val="none" w:sz="0" w:space="0" w:color="auto"/>
            <w:left w:val="none" w:sz="0" w:space="0" w:color="auto"/>
            <w:bottom w:val="none" w:sz="0" w:space="0" w:color="auto"/>
            <w:right w:val="none" w:sz="0" w:space="0" w:color="auto"/>
          </w:divBdr>
        </w:div>
        <w:div w:id="2090880050">
          <w:marLeft w:val="0"/>
          <w:marRight w:val="0"/>
          <w:marTop w:val="0"/>
          <w:marBottom w:val="0"/>
          <w:divBdr>
            <w:top w:val="none" w:sz="0" w:space="0" w:color="auto"/>
            <w:left w:val="none" w:sz="0" w:space="0" w:color="auto"/>
            <w:bottom w:val="none" w:sz="0" w:space="0" w:color="auto"/>
            <w:right w:val="none" w:sz="0" w:space="0" w:color="auto"/>
          </w:divBdr>
        </w:div>
        <w:div w:id="2122527900">
          <w:marLeft w:val="0"/>
          <w:marRight w:val="0"/>
          <w:marTop w:val="0"/>
          <w:marBottom w:val="0"/>
          <w:divBdr>
            <w:top w:val="none" w:sz="0" w:space="0" w:color="auto"/>
            <w:left w:val="none" w:sz="0" w:space="0" w:color="auto"/>
            <w:bottom w:val="none" w:sz="0" w:space="0" w:color="auto"/>
            <w:right w:val="none" w:sz="0" w:space="0" w:color="auto"/>
          </w:divBdr>
        </w:div>
        <w:div w:id="2124839065">
          <w:marLeft w:val="0"/>
          <w:marRight w:val="0"/>
          <w:marTop w:val="0"/>
          <w:marBottom w:val="0"/>
          <w:divBdr>
            <w:top w:val="none" w:sz="0" w:space="0" w:color="auto"/>
            <w:left w:val="none" w:sz="0" w:space="0" w:color="auto"/>
            <w:bottom w:val="none" w:sz="0" w:space="0" w:color="auto"/>
            <w:right w:val="none" w:sz="0" w:space="0" w:color="auto"/>
          </w:divBdr>
        </w:div>
        <w:div w:id="2131312698">
          <w:marLeft w:val="0"/>
          <w:marRight w:val="0"/>
          <w:marTop w:val="0"/>
          <w:marBottom w:val="0"/>
          <w:divBdr>
            <w:top w:val="none" w:sz="0" w:space="0" w:color="auto"/>
            <w:left w:val="none" w:sz="0" w:space="0" w:color="auto"/>
            <w:bottom w:val="none" w:sz="0" w:space="0" w:color="auto"/>
            <w:right w:val="none" w:sz="0" w:space="0" w:color="auto"/>
          </w:divBdr>
        </w:div>
        <w:div w:id="2132241669">
          <w:marLeft w:val="0"/>
          <w:marRight w:val="0"/>
          <w:marTop w:val="0"/>
          <w:marBottom w:val="0"/>
          <w:divBdr>
            <w:top w:val="none" w:sz="0" w:space="0" w:color="auto"/>
            <w:left w:val="none" w:sz="0" w:space="0" w:color="auto"/>
            <w:bottom w:val="none" w:sz="0" w:space="0" w:color="auto"/>
            <w:right w:val="none" w:sz="0" w:space="0" w:color="auto"/>
          </w:divBdr>
        </w:div>
        <w:div w:id="2135635094">
          <w:marLeft w:val="0"/>
          <w:marRight w:val="0"/>
          <w:marTop w:val="0"/>
          <w:marBottom w:val="0"/>
          <w:divBdr>
            <w:top w:val="none" w:sz="0" w:space="0" w:color="auto"/>
            <w:left w:val="none" w:sz="0" w:space="0" w:color="auto"/>
            <w:bottom w:val="none" w:sz="0" w:space="0" w:color="auto"/>
            <w:right w:val="none" w:sz="0" w:space="0" w:color="auto"/>
          </w:divBdr>
        </w:div>
        <w:div w:id="2140223209">
          <w:marLeft w:val="0"/>
          <w:marRight w:val="0"/>
          <w:marTop w:val="0"/>
          <w:marBottom w:val="0"/>
          <w:divBdr>
            <w:top w:val="none" w:sz="0" w:space="0" w:color="auto"/>
            <w:left w:val="none" w:sz="0" w:space="0" w:color="auto"/>
            <w:bottom w:val="none" w:sz="0" w:space="0" w:color="auto"/>
            <w:right w:val="none" w:sz="0" w:space="0" w:color="auto"/>
          </w:divBdr>
        </w:div>
      </w:divsChild>
    </w:div>
    <w:div w:id="1445232143">
      <w:bodyDiv w:val="1"/>
      <w:marLeft w:val="0"/>
      <w:marRight w:val="0"/>
      <w:marTop w:val="0"/>
      <w:marBottom w:val="0"/>
      <w:divBdr>
        <w:top w:val="none" w:sz="0" w:space="0" w:color="auto"/>
        <w:left w:val="none" w:sz="0" w:space="0" w:color="auto"/>
        <w:bottom w:val="none" w:sz="0" w:space="0" w:color="auto"/>
        <w:right w:val="none" w:sz="0" w:space="0" w:color="auto"/>
      </w:divBdr>
    </w:div>
    <w:div w:id="1458337040">
      <w:bodyDiv w:val="1"/>
      <w:marLeft w:val="0"/>
      <w:marRight w:val="0"/>
      <w:marTop w:val="0"/>
      <w:marBottom w:val="0"/>
      <w:divBdr>
        <w:top w:val="none" w:sz="0" w:space="0" w:color="auto"/>
        <w:left w:val="none" w:sz="0" w:space="0" w:color="auto"/>
        <w:bottom w:val="none" w:sz="0" w:space="0" w:color="auto"/>
        <w:right w:val="none" w:sz="0" w:space="0" w:color="auto"/>
      </w:divBdr>
    </w:div>
    <w:div w:id="1574004417">
      <w:bodyDiv w:val="1"/>
      <w:marLeft w:val="0"/>
      <w:marRight w:val="0"/>
      <w:marTop w:val="0"/>
      <w:marBottom w:val="0"/>
      <w:divBdr>
        <w:top w:val="none" w:sz="0" w:space="0" w:color="auto"/>
        <w:left w:val="none" w:sz="0" w:space="0" w:color="auto"/>
        <w:bottom w:val="none" w:sz="0" w:space="0" w:color="auto"/>
        <w:right w:val="none" w:sz="0" w:space="0" w:color="auto"/>
      </w:divBdr>
    </w:div>
    <w:div w:id="1637105572">
      <w:bodyDiv w:val="1"/>
      <w:marLeft w:val="0"/>
      <w:marRight w:val="0"/>
      <w:marTop w:val="0"/>
      <w:marBottom w:val="0"/>
      <w:divBdr>
        <w:top w:val="none" w:sz="0" w:space="0" w:color="auto"/>
        <w:left w:val="none" w:sz="0" w:space="0" w:color="auto"/>
        <w:bottom w:val="none" w:sz="0" w:space="0" w:color="auto"/>
        <w:right w:val="none" w:sz="0" w:space="0" w:color="auto"/>
      </w:divBdr>
    </w:div>
    <w:div w:id="1654529733">
      <w:bodyDiv w:val="1"/>
      <w:marLeft w:val="0"/>
      <w:marRight w:val="0"/>
      <w:marTop w:val="0"/>
      <w:marBottom w:val="0"/>
      <w:divBdr>
        <w:top w:val="none" w:sz="0" w:space="0" w:color="auto"/>
        <w:left w:val="none" w:sz="0" w:space="0" w:color="auto"/>
        <w:bottom w:val="none" w:sz="0" w:space="0" w:color="auto"/>
        <w:right w:val="none" w:sz="0" w:space="0" w:color="auto"/>
      </w:divBdr>
    </w:div>
    <w:div w:id="1749231525">
      <w:bodyDiv w:val="1"/>
      <w:marLeft w:val="0"/>
      <w:marRight w:val="0"/>
      <w:marTop w:val="0"/>
      <w:marBottom w:val="0"/>
      <w:divBdr>
        <w:top w:val="none" w:sz="0" w:space="0" w:color="auto"/>
        <w:left w:val="none" w:sz="0" w:space="0" w:color="auto"/>
        <w:bottom w:val="none" w:sz="0" w:space="0" w:color="auto"/>
        <w:right w:val="none" w:sz="0" w:space="0" w:color="auto"/>
      </w:divBdr>
    </w:div>
    <w:div w:id="1761830295">
      <w:bodyDiv w:val="1"/>
      <w:marLeft w:val="0"/>
      <w:marRight w:val="0"/>
      <w:marTop w:val="0"/>
      <w:marBottom w:val="0"/>
      <w:divBdr>
        <w:top w:val="none" w:sz="0" w:space="0" w:color="auto"/>
        <w:left w:val="none" w:sz="0" w:space="0" w:color="auto"/>
        <w:bottom w:val="none" w:sz="0" w:space="0" w:color="auto"/>
        <w:right w:val="none" w:sz="0" w:space="0" w:color="auto"/>
      </w:divBdr>
    </w:div>
    <w:div w:id="1983727099">
      <w:bodyDiv w:val="1"/>
      <w:marLeft w:val="0"/>
      <w:marRight w:val="0"/>
      <w:marTop w:val="0"/>
      <w:marBottom w:val="0"/>
      <w:divBdr>
        <w:top w:val="none" w:sz="0" w:space="0" w:color="auto"/>
        <w:left w:val="none" w:sz="0" w:space="0" w:color="auto"/>
        <w:bottom w:val="none" w:sz="0" w:space="0" w:color="auto"/>
        <w:right w:val="none" w:sz="0" w:space="0" w:color="auto"/>
      </w:divBdr>
      <w:divsChild>
        <w:div w:id="977149127">
          <w:marLeft w:val="0"/>
          <w:marRight w:val="0"/>
          <w:marTop w:val="0"/>
          <w:marBottom w:val="0"/>
          <w:divBdr>
            <w:top w:val="none" w:sz="0" w:space="0" w:color="auto"/>
            <w:left w:val="none" w:sz="0" w:space="0" w:color="auto"/>
            <w:bottom w:val="none" w:sz="0" w:space="0" w:color="auto"/>
            <w:right w:val="none" w:sz="0" w:space="0" w:color="auto"/>
          </w:divBdr>
        </w:div>
        <w:div w:id="1196583627">
          <w:marLeft w:val="0"/>
          <w:marRight w:val="0"/>
          <w:marTop w:val="0"/>
          <w:marBottom w:val="0"/>
          <w:divBdr>
            <w:top w:val="none" w:sz="0" w:space="0" w:color="auto"/>
            <w:left w:val="none" w:sz="0" w:space="0" w:color="auto"/>
            <w:bottom w:val="none" w:sz="0" w:space="0" w:color="auto"/>
            <w:right w:val="none" w:sz="0" w:space="0" w:color="auto"/>
          </w:divBdr>
          <w:divsChild>
            <w:div w:id="787089944">
              <w:marLeft w:val="0"/>
              <w:marRight w:val="0"/>
              <w:marTop w:val="0"/>
              <w:marBottom w:val="0"/>
              <w:divBdr>
                <w:top w:val="none" w:sz="0" w:space="0" w:color="auto"/>
                <w:left w:val="none" w:sz="0" w:space="0" w:color="auto"/>
                <w:bottom w:val="none" w:sz="0" w:space="0" w:color="auto"/>
                <w:right w:val="none" w:sz="0" w:space="0" w:color="auto"/>
              </w:divBdr>
              <w:divsChild>
                <w:div w:id="10585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22874">
          <w:marLeft w:val="0"/>
          <w:marRight w:val="0"/>
          <w:marTop w:val="100"/>
          <w:marBottom w:val="0"/>
          <w:divBdr>
            <w:top w:val="none" w:sz="0" w:space="0" w:color="auto"/>
            <w:left w:val="none" w:sz="0" w:space="0" w:color="auto"/>
            <w:bottom w:val="none" w:sz="0" w:space="0" w:color="auto"/>
            <w:right w:val="none" w:sz="0" w:space="0" w:color="auto"/>
          </w:divBdr>
          <w:divsChild>
            <w:div w:id="2083290631">
              <w:marLeft w:val="0"/>
              <w:marRight w:val="0"/>
              <w:marTop w:val="0"/>
              <w:marBottom w:val="0"/>
              <w:divBdr>
                <w:top w:val="none" w:sz="0" w:space="0" w:color="auto"/>
                <w:left w:val="none" w:sz="0" w:space="0" w:color="auto"/>
                <w:bottom w:val="none" w:sz="0" w:space="0" w:color="auto"/>
                <w:right w:val="none" w:sz="0" w:space="0" w:color="auto"/>
              </w:divBdr>
              <w:divsChild>
                <w:div w:id="1246525388">
                  <w:marLeft w:val="0"/>
                  <w:marRight w:val="0"/>
                  <w:marTop w:val="0"/>
                  <w:marBottom w:val="0"/>
                  <w:divBdr>
                    <w:top w:val="none" w:sz="0" w:space="0" w:color="auto"/>
                    <w:left w:val="none" w:sz="0" w:space="0" w:color="auto"/>
                    <w:bottom w:val="none" w:sz="0" w:space="0" w:color="auto"/>
                    <w:right w:val="none" w:sz="0" w:space="0" w:color="auto"/>
                  </w:divBdr>
                  <w:divsChild>
                    <w:div w:id="1341614896">
                      <w:marLeft w:val="0"/>
                      <w:marRight w:val="0"/>
                      <w:marTop w:val="0"/>
                      <w:marBottom w:val="0"/>
                      <w:divBdr>
                        <w:top w:val="none" w:sz="0" w:space="0" w:color="auto"/>
                        <w:left w:val="none" w:sz="0" w:space="0" w:color="auto"/>
                        <w:bottom w:val="none" w:sz="0" w:space="0" w:color="auto"/>
                        <w:right w:val="none" w:sz="0" w:space="0" w:color="auto"/>
                      </w:divBdr>
                      <w:divsChild>
                        <w:div w:id="17473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309465">
          <w:marLeft w:val="0"/>
          <w:marRight w:val="0"/>
          <w:marTop w:val="0"/>
          <w:marBottom w:val="0"/>
          <w:divBdr>
            <w:top w:val="none" w:sz="0" w:space="0" w:color="auto"/>
            <w:left w:val="none" w:sz="0" w:space="0" w:color="auto"/>
            <w:bottom w:val="none" w:sz="0" w:space="0" w:color="auto"/>
            <w:right w:val="none" w:sz="0" w:space="0" w:color="auto"/>
          </w:divBdr>
          <w:divsChild>
            <w:div w:id="895511698">
              <w:marLeft w:val="0"/>
              <w:marRight w:val="0"/>
              <w:marTop w:val="0"/>
              <w:marBottom w:val="0"/>
              <w:divBdr>
                <w:top w:val="none" w:sz="0" w:space="0" w:color="auto"/>
                <w:left w:val="none" w:sz="0" w:space="0" w:color="auto"/>
                <w:bottom w:val="none" w:sz="0" w:space="0" w:color="auto"/>
                <w:right w:val="none" w:sz="0" w:space="0" w:color="auto"/>
              </w:divBdr>
              <w:divsChild>
                <w:div w:id="1934581524">
                  <w:marLeft w:val="0"/>
                  <w:marRight w:val="0"/>
                  <w:marTop w:val="0"/>
                  <w:marBottom w:val="0"/>
                  <w:divBdr>
                    <w:top w:val="none" w:sz="0" w:space="0" w:color="auto"/>
                    <w:left w:val="none" w:sz="0" w:space="0" w:color="auto"/>
                    <w:bottom w:val="none" w:sz="0" w:space="0" w:color="auto"/>
                    <w:right w:val="none" w:sz="0" w:space="0" w:color="auto"/>
                  </w:divBdr>
                  <w:divsChild>
                    <w:div w:id="1287086053">
                      <w:marLeft w:val="0"/>
                      <w:marRight w:val="0"/>
                      <w:marTop w:val="0"/>
                      <w:marBottom w:val="0"/>
                      <w:divBdr>
                        <w:top w:val="none" w:sz="0" w:space="0" w:color="auto"/>
                        <w:left w:val="none" w:sz="0" w:space="0" w:color="auto"/>
                        <w:bottom w:val="none" w:sz="0" w:space="0" w:color="auto"/>
                        <w:right w:val="none" w:sz="0" w:space="0" w:color="auto"/>
                      </w:divBdr>
                      <w:divsChild>
                        <w:div w:id="125744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52284">
              <w:marLeft w:val="0"/>
              <w:marRight w:val="0"/>
              <w:marTop w:val="0"/>
              <w:marBottom w:val="0"/>
              <w:divBdr>
                <w:top w:val="none" w:sz="0" w:space="0" w:color="auto"/>
                <w:left w:val="none" w:sz="0" w:space="0" w:color="auto"/>
                <w:bottom w:val="none" w:sz="0" w:space="0" w:color="auto"/>
                <w:right w:val="none" w:sz="0" w:space="0" w:color="auto"/>
              </w:divBdr>
              <w:divsChild>
                <w:div w:id="802964979">
                  <w:marLeft w:val="0"/>
                  <w:marRight w:val="0"/>
                  <w:marTop w:val="0"/>
                  <w:marBottom w:val="0"/>
                  <w:divBdr>
                    <w:top w:val="none" w:sz="0" w:space="0" w:color="auto"/>
                    <w:left w:val="none" w:sz="0" w:space="0" w:color="auto"/>
                    <w:bottom w:val="none" w:sz="0" w:space="0" w:color="auto"/>
                    <w:right w:val="none" w:sz="0" w:space="0" w:color="auto"/>
                  </w:divBdr>
                  <w:divsChild>
                    <w:div w:id="104020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alogosviagenspedagogicas.com.br/blog/e-preciso-acabar-com-isso-para-sempre-de-uma-vez-por-todas" TargetMode="External"/><Relationship Id="rId13" Type="http://schemas.openxmlformats.org/officeDocument/2006/relationships/image" Target="media/image5.png"/><Relationship Id="rId18" Type="http://schemas.openxmlformats.org/officeDocument/2006/relationships/hyperlink" Target="https://blogdaqualidade.com.br/o-que-e-pdca/" TargetMode="External"/><Relationship Id="rId3" Type="http://schemas.openxmlformats.org/officeDocument/2006/relationships/styles" Target="styles.xml"/><Relationship Id="rId21" Type="http://schemas.openxmlformats.org/officeDocument/2006/relationships/hyperlink" Target="https://exame.com/pme/10-dicas-praticas-de-como-dar-feedback-para-sua-equipe/"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legislacao.planalto.gov.br/legisla/legislacao.nsf/Viw_Identificacao/DEC%209.991-2019?OpenDocume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ndragogiabrasil.com.br/metodo-70-20-10-learning-model" TargetMode="External"/><Relationship Id="rId20" Type="http://schemas.openxmlformats.org/officeDocument/2006/relationships/hyperlink" Target="https://www.aepombal.edu.pt/cqep/pilares-da-educacao-de-adulto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way.office.com/YSDyEDEYSs8v9ksJ?ref=Link" TargetMode="External"/><Relationship Id="rId23" Type="http://schemas.openxmlformats.org/officeDocument/2006/relationships/hyperlink" Target="https://qualificars.rs.gov.br/upload/arquivos/202201/17103924-qualifica-rs-edital-jan-22.pdf" TargetMode="External"/><Relationship Id="rId10" Type="http://schemas.openxmlformats.org/officeDocument/2006/relationships/image" Target="media/image2.png"/><Relationship Id="rId19" Type="http://schemas.openxmlformats.org/officeDocument/2006/relationships/hyperlink" Target="https://www.ibccoaching.com.br/portal/como-funciona-o-modelo-de-aprendizagem-70-20-10-nas-empresa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padlet.com/didepdegep/1p225o722t3n1tq2" TargetMode="External"/><Relationship Id="rId22" Type="http://schemas.openxmlformats.org/officeDocument/2006/relationships/hyperlink" Target="https://gestaodepessoas.rs.gov.br/wp-content/uploads/2022/04/Cartilha-Matriz-de-Competencias-04-2022.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toyota-global.com/company/vision_philosophy/toyota_production_system/origin_of_the_toyota_production_system.html" TargetMode="External"/><Relationship Id="rId1" Type="http://schemas.openxmlformats.org/officeDocument/2006/relationships/hyperlink" Target="https://blog.solides.com.br/guia-completo-de-gestao-de-pesso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Bruna_2\00_ARTIGO\Artigo_Gest&#227;o_do_Desempenho_Final.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1B7B0-B366-4140-8DCC-B1CEA9B32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Artigo_Gestão_do_Desempenho_Final</Template>
  <TotalTime>877</TotalTime>
  <Pages>31</Pages>
  <Words>10838</Words>
  <Characters>58531</Characters>
  <Application>Microsoft Office Word</Application>
  <DocSecurity>0</DocSecurity>
  <Lines>487</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69231</CharactersWithSpaces>
  <SharedDoc>false</SharedDoc>
  <HLinks>
    <vt:vector size="90" baseType="variant">
      <vt:variant>
        <vt:i4>4784195</vt:i4>
      </vt:variant>
      <vt:variant>
        <vt:i4>36</vt:i4>
      </vt:variant>
      <vt:variant>
        <vt:i4>0</vt:i4>
      </vt:variant>
      <vt:variant>
        <vt:i4>5</vt:i4>
      </vt:variant>
      <vt:variant>
        <vt:lpwstr>https://qualificars.rs.gov.br/upload/arquivos/202201/17103924-qualifica-rs-edital-jan-22.pdf</vt:lpwstr>
      </vt:variant>
      <vt:variant>
        <vt:lpwstr/>
      </vt:variant>
      <vt:variant>
        <vt:i4>720919</vt:i4>
      </vt:variant>
      <vt:variant>
        <vt:i4>33</vt:i4>
      </vt:variant>
      <vt:variant>
        <vt:i4>0</vt:i4>
      </vt:variant>
      <vt:variant>
        <vt:i4>5</vt:i4>
      </vt:variant>
      <vt:variant>
        <vt:lpwstr>https://gestaodepessoas.rs.gov.br/wp-content/uploads/2022/04/Cartilha-Matriz-de-Competencias-04-2022.pdf</vt:lpwstr>
      </vt:variant>
      <vt:variant>
        <vt:lpwstr/>
      </vt:variant>
      <vt:variant>
        <vt:i4>5439511</vt:i4>
      </vt:variant>
      <vt:variant>
        <vt:i4>30</vt:i4>
      </vt:variant>
      <vt:variant>
        <vt:i4>0</vt:i4>
      </vt:variant>
      <vt:variant>
        <vt:i4>5</vt:i4>
      </vt:variant>
      <vt:variant>
        <vt:lpwstr>https://exame.com/pme/10-dicas-praticas-de-como-dar-feedback-para-sua-equipe/</vt:lpwstr>
      </vt:variant>
      <vt:variant>
        <vt:lpwstr/>
      </vt:variant>
      <vt:variant>
        <vt:i4>6553604</vt:i4>
      </vt:variant>
      <vt:variant>
        <vt:i4>27</vt:i4>
      </vt:variant>
      <vt:variant>
        <vt:i4>0</vt:i4>
      </vt:variant>
      <vt:variant>
        <vt:i4>5</vt:i4>
      </vt:variant>
      <vt:variant>
        <vt:lpwstr>http://legislacao.planalto.gov.br/legisla/legislacao.nsf/Viw_Identificacao/DEC 9.991-2019?OpenDocument</vt:lpwstr>
      </vt:variant>
      <vt:variant>
        <vt:lpwstr/>
      </vt:variant>
      <vt:variant>
        <vt:i4>6029326</vt:i4>
      </vt:variant>
      <vt:variant>
        <vt:i4>24</vt:i4>
      </vt:variant>
      <vt:variant>
        <vt:i4>0</vt:i4>
      </vt:variant>
      <vt:variant>
        <vt:i4>5</vt:i4>
      </vt:variant>
      <vt:variant>
        <vt:lpwstr>https://www.aepombal.edu.pt/cqep/pilares-da-educacao-de-adultos/</vt:lpwstr>
      </vt:variant>
      <vt:variant>
        <vt:lpwstr/>
      </vt:variant>
      <vt:variant>
        <vt:i4>3670059</vt:i4>
      </vt:variant>
      <vt:variant>
        <vt:i4>21</vt:i4>
      </vt:variant>
      <vt:variant>
        <vt:i4>0</vt:i4>
      </vt:variant>
      <vt:variant>
        <vt:i4>5</vt:i4>
      </vt:variant>
      <vt:variant>
        <vt:lpwstr>https://www.ibccoaching.com.br/portal/como-funciona-o-modelo-de-aprendizagem-70-20-10-nas-empresas/</vt:lpwstr>
      </vt:variant>
      <vt:variant>
        <vt:lpwstr/>
      </vt:variant>
      <vt:variant>
        <vt:i4>3407920</vt:i4>
      </vt:variant>
      <vt:variant>
        <vt:i4>18</vt:i4>
      </vt:variant>
      <vt:variant>
        <vt:i4>0</vt:i4>
      </vt:variant>
      <vt:variant>
        <vt:i4>5</vt:i4>
      </vt:variant>
      <vt:variant>
        <vt:lpwstr>https://www.andragogiabrasil.com.br/metodo-70-20-10-learning-model</vt:lpwstr>
      </vt:variant>
      <vt:variant>
        <vt:lpwstr/>
      </vt:variant>
      <vt:variant>
        <vt:i4>6094922</vt:i4>
      </vt:variant>
      <vt:variant>
        <vt:i4>15</vt:i4>
      </vt:variant>
      <vt:variant>
        <vt:i4>0</vt:i4>
      </vt:variant>
      <vt:variant>
        <vt:i4>5</vt:i4>
      </vt:variant>
      <vt:variant>
        <vt:lpwstr>https://blogdaqualidade.com.br/o-que-e-pdca/</vt:lpwstr>
      </vt:variant>
      <vt:variant>
        <vt:lpwstr/>
      </vt:variant>
      <vt:variant>
        <vt:i4>327764</vt:i4>
      </vt:variant>
      <vt:variant>
        <vt:i4>12</vt:i4>
      </vt:variant>
      <vt:variant>
        <vt:i4>0</vt:i4>
      </vt:variant>
      <vt:variant>
        <vt:i4>5</vt:i4>
      </vt:variant>
      <vt:variant>
        <vt:lpwstr>https://rsgovbr.sharepoint.com/:b:/s/SPGG-EquipeTiagoOliveira/EY4wk39j2rtLuRaCXg9S8MYBXRghWaQBiIACZS3TO8G-Lg?e=taenKo</vt:lpwstr>
      </vt:variant>
      <vt:variant>
        <vt:lpwstr/>
      </vt:variant>
      <vt:variant>
        <vt:i4>1966090</vt:i4>
      </vt:variant>
      <vt:variant>
        <vt:i4>9</vt:i4>
      </vt:variant>
      <vt:variant>
        <vt:i4>0</vt:i4>
      </vt:variant>
      <vt:variant>
        <vt:i4>5</vt:i4>
      </vt:variant>
      <vt:variant>
        <vt:lpwstr>https://sway.office.com/YSDyEDEYSs8v9ksJ?ref=Link</vt:lpwstr>
      </vt:variant>
      <vt:variant>
        <vt:lpwstr/>
      </vt:variant>
      <vt:variant>
        <vt:i4>1966090</vt:i4>
      </vt:variant>
      <vt:variant>
        <vt:i4>6</vt:i4>
      </vt:variant>
      <vt:variant>
        <vt:i4>0</vt:i4>
      </vt:variant>
      <vt:variant>
        <vt:i4>5</vt:i4>
      </vt:variant>
      <vt:variant>
        <vt:lpwstr>https://sway.office.com/YSDyEDEYSs8v9ksJ?ref=Link</vt:lpwstr>
      </vt:variant>
      <vt:variant>
        <vt:lpwstr/>
      </vt:variant>
      <vt:variant>
        <vt:i4>720919</vt:i4>
      </vt:variant>
      <vt:variant>
        <vt:i4>3</vt:i4>
      </vt:variant>
      <vt:variant>
        <vt:i4>0</vt:i4>
      </vt:variant>
      <vt:variant>
        <vt:i4>5</vt:i4>
      </vt:variant>
      <vt:variant>
        <vt:lpwstr>https://gestaodepessoas.rs.gov.br/wp-content/uploads/2022/04/Cartilha-Matriz-de-Competencias-04-2022.pdf</vt:lpwstr>
      </vt:variant>
      <vt:variant>
        <vt:lpwstr/>
      </vt:variant>
      <vt:variant>
        <vt:i4>393307</vt:i4>
      </vt:variant>
      <vt:variant>
        <vt:i4>0</vt:i4>
      </vt:variant>
      <vt:variant>
        <vt:i4>0</vt:i4>
      </vt:variant>
      <vt:variant>
        <vt:i4>5</vt:i4>
      </vt:variant>
      <vt:variant>
        <vt:lpwstr>http://www.dialogosviagenspedagogicas.com.br/blog/e-preciso-acabar-com-isso-para-sempre-de-uma-vez-por-todas</vt:lpwstr>
      </vt:variant>
      <vt:variant>
        <vt:lpwstr/>
      </vt:variant>
      <vt:variant>
        <vt:i4>393307</vt:i4>
      </vt:variant>
      <vt:variant>
        <vt:i4>3</vt:i4>
      </vt:variant>
      <vt:variant>
        <vt:i4>0</vt:i4>
      </vt:variant>
      <vt:variant>
        <vt:i4>5</vt:i4>
      </vt:variant>
      <vt:variant>
        <vt:lpwstr>http://www.toyota-global.com/company/vision_philosophy/toyota_production_system/origin_of_the_toyota_production_system.html</vt:lpwstr>
      </vt:variant>
      <vt:variant>
        <vt:lpwstr/>
      </vt:variant>
      <vt:variant>
        <vt:i4>3735586</vt:i4>
      </vt:variant>
      <vt:variant>
        <vt:i4>0</vt:i4>
      </vt:variant>
      <vt:variant>
        <vt:i4>0</vt:i4>
      </vt:variant>
      <vt:variant>
        <vt:i4>5</vt:i4>
      </vt:variant>
      <vt:variant>
        <vt:lpwstr>https://blog.solides.com.br/guia-completo-de-gestao-de-pessoas/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 Koglin Camozzato</cp:lastModifiedBy>
  <cp:revision>35</cp:revision>
  <cp:lastPrinted>2022-12-01T17:11:00Z</cp:lastPrinted>
  <dcterms:created xsi:type="dcterms:W3CDTF">2022-10-17T18:54:00Z</dcterms:created>
  <dcterms:modified xsi:type="dcterms:W3CDTF">2022-12-19T18:20:00Z</dcterms:modified>
</cp:coreProperties>
</file>