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09A2" w:rsidRPr="009209A2" w:rsidRDefault="009209A2" w:rsidP="009209A2">
      <w:pPr>
        <w:spacing w:after="0" w:line="240" w:lineRule="auto"/>
        <w:jc w:val="center"/>
        <w:textAlignment w:val="baseline"/>
        <w:rPr>
          <w:rFonts w:ascii="Segoe UI" w:hAnsi="Segoe UI" w:cs="Segoe UI"/>
          <w:b/>
          <w:bCs/>
          <w:color w:val="000000"/>
          <w:sz w:val="15"/>
          <w:szCs w:val="15"/>
        </w:rPr>
      </w:pPr>
      <w:r w:rsidRPr="009209A2">
        <w:rPr>
          <w:rFonts w:cs="Calibri"/>
          <w:b/>
          <w:bCs/>
          <w:color w:val="000000"/>
          <w:sz w:val="28"/>
        </w:rPr>
        <w:t>JORNADA DA GESTÃO DO DESEMPENHO E DO DESENVOLVIMENTO DE PESSOAS NO RS </w:t>
      </w:r>
    </w:p>
    <w:p w:rsidR="009209A2" w:rsidRPr="009209A2" w:rsidRDefault="009209A2" w:rsidP="009209A2">
      <w:pPr>
        <w:spacing w:after="0" w:line="240" w:lineRule="auto"/>
        <w:jc w:val="center"/>
        <w:textAlignment w:val="baseline"/>
        <w:rPr>
          <w:rFonts w:ascii="Segoe UI" w:hAnsi="Segoe UI" w:cs="Segoe UI"/>
          <w:b/>
          <w:bCs/>
          <w:color w:val="000000"/>
          <w:sz w:val="15"/>
          <w:szCs w:val="15"/>
        </w:rPr>
      </w:pPr>
      <w:r w:rsidRPr="009209A2">
        <w:rPr>
          <w:rFonts w:cs="Calibri"/>
          <w:b/>
          <w:bCs/>
          <w:color w:val="000000"/>
          <w:sz w:val="28"/>
        </w:rPr>
        <w:t>Desafios da implantação na Secretaria de Planejamento, Governança e Gestão</w:t>
      </w:r>
      <w:r w:rsidR="00DF5CDD">
        <w:rPr>
          <w:rFonts w:cs="Calibri"/>
          <w:b/>
          <w:bCs/>
          <w:color w:val="000000"/>
          <w:sz w:val="28"/>
        </w:rPr>
        <w:t xml:space="preserve"> (SPGG)</w:t>
      </w:r>
      <w:r w:rsidRPr="009209A2">
        <w:rPr>
          <w:rFonts w:cs="Calibri"/>
          <w:b/>
          <w:bCs/>
          <w:color w:val="000000"/>
          <w:sz w:val="28"/>
        </w:rPr>
        <w:t xml:space="preserve"> do RS  </w:t>
      </w:r>
    </w:p>
    <w:p w:rsidR="009209A2" w:rsidRDefault="009209A2" w:rsidP="009209A2">
      <w:pPr>
        <w:spacing w:after="0" w:line="240" w:lineRule="auto"/>
        <w:jc w:val="both"/>
        <w:textAlignment w:val="baseline"/>
        <w:rPr>
          <w:rFonts w:cs="Calibri"/>
          <w:color w:val="FF0000"/>
        </w:rPr>
      </w:pPr>
    </w:p>
    <w:p w:rsidR="009209A2" w:rsidRPr="009209A2" w:rsidRDefault="009209A2" w:rsidP="009209A2">
      <w:pPr>
        <w:spacing w:after="0" w:line="240" w:lineRule="auto"/>
        <w:jc w:val="both"/>
        <w:textAlignment w:val="baseline"/>
        <w:rPr>
          <w:rFonts w:ascii="Segoe UI" w:hAnsi="Segoe UI" w:cs="Segoe UI"/>
          <w:sz w:val="15"/>
          <w:szCs w:val="15"/>
        </w:rPr>
      </w:pPr>
      <w:r w:rsidRPr="009209A2">
        <w:rPr>
          <w:rFonts w:cs="Calibri"/>
          <w:color w:val="000000"/>
        </w:rPr>
        <w:t> </w:t>
      </w:r>
    </w:p>
    <w:p w:rsidR="009209A2" w:rsidRDefault="009209A2" w:rsidP="009209A2">
      <w:pPr>
        <w:spacing w:after="0" w:line="240" w:lineRule="auto"/>
        <w:jc w:val="both"/>
        <w:textAlignment w:val="baseline"/>
        <w:rPr>
          <w:rFonts w:cs="Calibri"/>
          <w:color w:val="FF0000"/>
        </w:rPr>
      </w:pPr>
    </w:p>
    <w:p w:rsidR="009209A2" w:rsidRDefault="009209A2" w:rsidP="009209A2">
      <w:pPr>
        <w:spacing w:after="0" w:line="240" w:lineRule="auto"/>
        <w:jc w:val="both"/>
        <w:textAlignment w:val="baseline"/>
        <w:rPr>
          <w:rFonts w:cs="Calibri"/>
          <w:sz w:val="20"/>
          <w:szCs w:val="20"/>
        </w:rPr>
      </w:pPr>
      <w:r w:rsidRPr="009209A2">
        <w:rPr>
          <w:rFonts w:cs="Calibri"/>
          <w:sz w:val="20"/>
          <w:szCs w:val="20"/>
        </w:rPr>
        <w:t xml:space="preserve">O presente artigo tem como propósito compartilhar a experiência da implantação da Gestão de Desempenho e Desenvolvimento de Pessoas na Secretaria de Planejamento, Governança e Gestão do Estado do Rio Grande do Sul. Conforme apregoa o Decreto Nº 56.436, de 29 de março de 2022, o qual institui a Política de Gestão e Desenvolvimento de Pessoas da Administração Pública do Estado do Rio Grande do Sul e Rede de Gestão Estratégica de Pessoas </w:t>
      </w:r>
      <w:r>
        <w:rPr>
          <w:rFonts w:cs="Calibri"/>
          <w:sz w:val="20"/>
          <w:szCs w:val="20"/>
        </w:rPr>
        <w:t>–</w:t>
      </w:r>
      <w:r w:rsidRPr="009209A2">
        <w:rPr>
          <w:rFonts w:cs="Calibri"/>
          <w:sz w:val="20"/>
          <w:szCs w:val="20"/>
        </w:rPr>
        <w:t xml:space="preserve"> Rede</w:t>
      </w:r>
      <w:r>
        <w:rPr>
          <w:rFonts w:cs="Calibri"/>
          <w:sz w:val="20"/>
          <w:szCs w:val="20"/>
        </w:rPr>
        <w:t xml:space="preserve"> </w:t>
      </w:r>
      <w:r w:rsidRPr="009209A2">
        <w:rPr>
          <w:rFonts w:cs="Calibri"/>
          <w:sz w:val="20"/>
          <w:szCs w:val="20"/>
        </w:rPr>
        <w:t xml:space="preserve">Pessoas, a “gestão por competência: envolve a condução dos processos voltados para o desenvolvimento das competências dos agentes públicos com vistas ao alcance dos resultados estratégicos da organização”. Entendendo que as competências servem como subsídio para o processo de Gestão do Desempenho e do Desenvolvimento de Pessoas, o trabalho aborda elementos importantes da aplicação da metodologia, de forma a conquistar uma perspectiva integrada com a gestão por competências adotada pelo Estado, isto é, com base nas seguintes óticas: a da organização, dando especial atenção aos seus objetivos e resultados, e a dos servidores, considerando a sua relação com o trabalho e o desenvolvimento de sua carreira por meio do seu desempenho. Nesse contexto, o desenvolvimento humano, com base na gestão do desempenho e do desenvolvimento de pessoas, é um relevante processo de valorização das pessoas e de gestão para os resultados orientados para a sociedade. Assim, considera-se que para ser adequado, o desempenho deve estar alinhado aos objetivos, às metas e aos valores organizacionais. Além disso, o desempenho resulta de características relacionadas ao perfil do servidor, mas também das relações interpessoais estabelecidas, das características da organização e do ambiente de trabalho. Outro ponto importante diz respeito à definição sobre a gestão do desempenho conceituada também no Decreto Nº 56.436, de 29 de março de 2022, o qual estabelece que a gestão de desempenho “trata-se de um processo contínuo de melhoria para o desempenho da eficiência, da eficácia e da efetividade das ações administrativas, definido e alinhado às expectativas para o trabalho, acompanhando a execução das atividades, avaliando resultados e implantando ações de melhoria e de desenvolvimento, devendo a gestão de desempenho estar alinhada à estratégia governamental”. Assim, o estudo está dividido em três capítulos, os quais também apresentam detalhes sobre a abordagem empregada. No primeiro capítulo, é possível conhecer os principais aspectos que nortearam o projeto Gestão do Desempenho e do Desenvolvimento de Pessoas no RS, elencando os objetivos, a equipe de trabalho, as atribuições da equipe responsável pela implantação, os principais planos e entregas e os principais </w:t>
      </w:r>
      <w:r w:rsidRPr="009209A2">
        <w:rPr>
          <w:rFonts w:cs="Calibri"/>
          <w:i/>
          <w:iCs/>
          <w:sz w:val="20"/>
          <w:szCs w:val="20"/>
        </w:rPr>
        <w:t xml:space="preserve">stakeholders </w:t>
      </w:r>
      <w:r w:rsidRPr="009209A2">
        <w:rPr>
          <w:rFonts w:cs="Calibri"/>
          <w:sz w:val="20"/>
          <w:szCs w:val="20"/>
        </w:rPr>
        <w:t>envolvidos. No tocante ao segundo capítulo, será possível identificar as etapas que conduziram a implantação do projeto, trazendo detalhes sobre a</w:t>
      </w:r>
      <w:r w:rsidRPr="009209A2">
        <w:rPr>
          <w:rFonts w:cs="Calibri"/>
          <w:b/>
          <w:bCs/>
          <w:sz w:val="20"/>
          <w:szCs w:val="20"/>
        </w:rPr>
        <w:t xml:space="preserve"> </w:t>
      </w:r>
      <w:r w:rsidRPr="009209A2">
        <w:rPr>
          <w:rFonts w:cs="Calibri"/>
          <w:sz w:val="20"/>
          <w:szCs w:val="20"/>
        </w:rPr>
        <w:t>Jornada da Gestão do Desempenho e do Desenvolvimento de Pessoas, que, alusivo aos quatro pilares da educação, promovidos pela Unesco, inspirou as paradas da jornada frente à Gestão do Desempenho e do Desenvolvimento de Pessoas, conforme segue: “Nosso jeito de ser”, composta pelos pontos turísticos nossas normativas, nossa matriz de competências e nossos papéis; a parada “Nosso jeito de conhecer” apresenta como pontos o Plano de Desenvolvimento de Lideranças (PDL) e o Plano de Desenvolvimento Individual (PDI); a parada “Nosso jeito de fazer”, trazendo os pontos turísticos nossa metodologia, nosso processo, nosso cronograma geral e nossas ferramentas; e, finalizando, a parada “Nosso jeito de conviver”, que aborda “Nosso feedback” e nossas interações como pontos turísticos. No último capítulo, são apresentados os resultados e análises do projeto, além do próximo objetivo, superada a implantação do piloto, o qual objetiva ampliar a abrangência da metodologia de Gestão do Desempenho e do Desenvolvimento de Pessoas para as demais Secretarias do Estado do RS, durante o período de janeiro de 2023 a dezembro de 2027, contribuindo para a modernização da gestão, da valorização e do desenvolvimento dos agentes públicos do RS. </w:t>
      </w:r>
    </w:p>
    <w:p w:rsidR="00B25AC9" w:rsidRDefault="00B25AC9" w:rsidP="00B25AC9">
      <w:pPr>
        <w:spacing w:after="0" w:line="240" w:lineRule="auto"/>
        <w:jc w:val="both"/>
        <w:textAlignment w:val="baseline"/>
        <w:rPr>
          <w:rFonts w:cs="Calibri"/>
          <w:b/>
          <w:bCs/>
          <w:color w:val="000000"/>
          <w:sz w:val="20"/>
        </w:rPr>
      </w:pPr>
    </w:p>
    <w:p w:rsidR="00B25AC9" w:rsidRPr="009209A2" w:rsidRDefault="00B25AC9" w:rsidP="00B25AC9">
      <w:pPr>
        <w:spacing w:after="0" w:line="240" w:lineRule="auto"/>
        <w:jc w:val="both"/>
        <w:textAlignment w:val="baseline"/>
        <w:rPr>
          <w:rFonts w:ascii="Segoe UI" w:hAnsi="Segoe UI" w:cs="Segoe UI"/>
          <w:sz w:val="15"/>
          <w:szCs w:val="15"/>
        </w:rPr>
      </w:pPr>
      <w:r w:rsidRPr="009209A2">
        <w:rPr>
          <w:rFonts w:cs="Calibri"/>
          <w:b/>
          <w:bCs/>
          <w:color w:val="000000"/>
          <w:sz w:val="20"/>
        </w:rPr>
        <w:t>Palavras-chave:</w:t>
      </w:r>
      <w:r w:rsidRPr="009209A2">
        <w:rPr>
          <w:rFonts w:cs="Calibri"/>
          <w:color w:val="000000"/>
          <w:sz w:val="20"/>
        </w:rPr>
        <w:t xml:space="preserve"> </w:t>
      </w:r>
      <w:r>
        <w:rPr>
          <w:rFonts w:cs="Calibri"/>
          <w:color w:val="000000"/>
          <w:sz w:val="20"/>
        </w:rPr>
        <w:t>Gestão. Desempenho. Desenvolvimento. Pessoas. Resultados.</w:t>
      </w:r>
      <w:r w:rsidRPr="009209A2">
        <w:rPr>
          <w:rFonts w:cs="Calibri"/>
          <w:color w:val="000000"/>
          <w:sz w:val="20"/>
        </w:rPr>
        <w:t> </w:t>
      </w:r>
    </w:p>
    <w:p w:rsidR="00B25AC9" w:rsidRPr="009209A2" w:rsidRDefault="00B25AC9" w:rsidP="009209A2">
      <w:pPr>
        <w:spacing w:after="0" w:line="240" w:lineRule="auto"/>
        <w:jc w:val="both"/>
        <w:textAlignment w:val="baseline"/>
        <w:rPr>
          <w:rFonts w:cs="Calibri"/>
          <w:sz w:val="20"/>
          <w:szCs w:val="20"/>
        </w:rPr>
      </w:pPr>
    </w:p>
    <w:p w:rsidR="009209A2" w:rsidRPr="009209A2" w:rsidRDefault="009209A2" w:rsidP="009209A2">
      <w:pPr>
        <w:spacing w:after="0" w:line="240" w:lineRule="auto"/>
        <w:jc w:val="both"/>
        <w:textAlignment w:val="baseline"/>
        <w:rPr>
          <w:rFonts w:cs="Calibri"/>
          <w:sz w:val="20"/>
          <w:szCs w:val="20"/>
        </w:rPr>
      </w:pPr>
      <w:r w:rsidRPr="009209A2">
        <w:rPr>
          <w:rFonts w:cs="Calibri"/>
          <w:color w:val="FF0000"/>
          <w:sz w:val="20"/>
          <w:szCs w:val="20"/>
        </w:rPr>
        <w:t> </w:t>
      </w:r>
    </w:p>
    <w:p w:rsidR="00B25AC9" w:rsidRDefault="00B25AC9" w:rsidP="00B25AC9"/>
    <w:p w:rsidR="00B25AC9" w:rsidRPr="00DF5CDD" w:rsidRDefault="00B25AC9" w:rsidP="00B25AC9">
      <w:pPr>
        <w:jc w:val="center"/>
        <w:rPr>
          <w:b/>
          <w:sz w:val="28"/>
          <w:szCs w:val="28"/>
        </w:rPr>
      </w:pPr>
      <w:r w:rsidRPr="00DF5CDD">
        <w:rPr>
          <w:b/>
          <w:sz w:val="28"/>
          <w:szCs w:val="28"/>
        </w:rPr>
        <w:lastRenderedPageBreak/>
        <w:t>PERFORMANCE MANAGEMENT AND PEOPLE DEVELOPMENT JOURNEY IN RS</w:t>
      </w:r>
    </w:p>
    <w:p w:rsidR="009209A2" w:rsidRPr="00DF5CDD" w:rsidRDefault="00B25AC9" w:rsidP="00B25AC9">
      <w:pPr>
        <w:jc w:val="center"/>
        <w:rPr>
          <w:b/>
          <w:sz w:val="28"/>
          <w:szCs w:val="28"/>
        </w:rPr>
      </w:pPr>
      <w:r w:rsidRPr="00DF5CDD">
        <w:rPr>
          <w:b/>
          <w:sz w:val="28"/>
          <w:szCs w:val="28"/>
        </w:rPr>
        <w:t xml:space="preserve">Challenges of implementation in the Secretariat of Planning, Governance and Management </w:t>
      </w:r>
      <w:r w:rsidR="00DF5CDD" w:rsidRPr="00DF5CDD">
        <w:rPr>
          <w:rFonts w:cs="Calibri"/>
          <w:b/>
          <w:bCs/>
          <w:color w:val="000000"/>
          <w:sz w:val="28"/>
          <w:szCs w:val="28"/>
        </w:rPr>
        <w:t xml:space="preserve">(SPGG) </w:t>
      </w:r>
      <w:r w:rsidRPr="00DF5CDD">
        <w:rPr>
          <w:b/>
          <w:sz w:val="28"/>
          <w:szCs w:val="28"/>
        </w:rPr>
        <w:t>of RS</w:t>
      </w:r>
    </w:p>
    <w:p w:rsidR="009209A2" w:rsidRPr="009209A2" w:rsidRDefault="009209A2" w:rsidP="009209A2">
      <w:pPr>
        <w:spacing w:after="0" w:line="240" w:lineRule="auto"/>
        <w:jc w:val="both"/>
        <w:textAlignment w:val="baseline"/>
        <w:rPr>
          <w:rFonts w:ascii="Segoe UI" w:hAnsi="Segoe UI" w:cs="Segoe UI"/>
          <w:sz w:val="15"/>
          <w:szCs w:val="15"/>
        </w:rPr>
      </w:pPr>
      <w:r w:rsidRPr="009209A2">
        <w:rPr>
          <w:rFonts w:cs="Calibri"/>
          <w:color w:val="FF0000"/>
        </w:rPr>
        <w:t> </w:t>
      </w:r>
    </w:p>
    <w:p w:rsidR="00B25AC9" w:rsidRPr="00B25AC9" w:rsidRDefault="009209A2" w:rsidP="00B25AC9">
      <w:pPr>
        <w:spacing w:after="0" w:line="240" w:lineRule="auto"/>
        <w:jc w:val="both"/>
        <w:rPr>
          <w:sz w:val="20"/>
          <w:szCs w:val="20"/>
        </w:rPr>
      </w:pPr>
      <w:r w:rsidRPr="00B25AC9">
        <w:rPr>
          <w:sz w:val="20"/>
          <w:szCs w:val="20"/>
        </w:rPr>
        <w:t xml:space="preserve">The purpose of this article is to share the experience of implementing Performance Management and People Development in the Department of Planning, Governance and Management of the State of Rio Grande do Sul. As proclaimed by Decree No. 56,436, of March 29, 2022, which establishes the People Management and Development Policy of the Public Administration of the State of Rio Grande do Sul and the Strategic People Management Network - People Network, the "management by competence: involves the conduction of processes aimed at developing the competences of public agents with a view to achieving the organization's strategic results”. Understanding that competences serve as a subsidy for the Performance Management and People Development process, the work addresses important elements of the application of the methodology, in order to achieve an integrated perspective with the competence management adopted by the State, that is, with based on the following perspectives: that of the organization, paying special attention to its objectives and results, and that of the civil servants, considering their relationship with work and the development of their career through their performance. In this context, human development, based on performance management and people development, is a relevant process of valuing people and managing results oriented to society. </w:t>
      </w:r>
      <w:r w:rsidR="00A20D0A" w:rsidRPr="00B25AC9">
        <w:rPr>
          <w:sz w:val="20"/>
          <w:szCs w:val="20"/>
        </w:rPr>
        <w:t>Thus, it is considered that to be adequate, the performance must be aligned with the objectives, goals and organizational values. In addition, performance results from characteristics related to the profile of the server, but also from the interpersonal relationships established, the characteristics of the organization and the work environment. Another important point concerns the definition of performance management, also conceptualized in Decree No. the effectiveness and effectiveness of administrative actions, defined and aligned with expectations for the work, monitoring the execution of activities, evaluating results and implementing improvement and development actions, and performance management must be aligned with the government strategy”.</w:t>
      </w:r>
      <w:r w:rsidR="003A4BE4" w:rsidRPr="00B25AC9">
        <w:rPr>
          <w:sz w:val="20"/>
          <w:szCs w:val="20"/>
        </w:rPr>
        <w:t xml:space="preserve"> Thus, the study is divided into three chapters, which also present details about the approach used. In the first chapter, it is possible to know the main aspects that guided the Performance Management and People Development project in RS, listing the objectives, the work team, the attributions of the team responsible for the implementation, the main plans and deliveries and the main stakeholders involved. Regarding the second chapter, it will be possible to identify the steps that led to the implementation of the project, bringing details about the Journey of Performance Management and People Development, which, alluding to the four pillars of education, promoted by Unesco, inspired the parades of the journey towards Performance Management and People Development, as follows: “Our way of being”, comprising tourist attractions, our regulations, our competence matrix and our roles; the “Our Way of Knowing” parade features the Leadership Development Plan (PDL) and the Individual Development Plan (PDI) as points; the parade “Our way of doing it”, featuring the tourist attractions, our methodology, our process, our general schedule and our tools; and, finally, the stop “Our way of living”, which addresses “Our feedback” and our interactions as tourist attractions. In the last chapter, the results and analysis of the project are presented, in addition to the next objective, surpassing the implementation of the pilot, which aims to expand the scope of the Performance Management and People Development methodology to the other State Secretariats of RS, during the period from January 2023 to December 2027, contributing to the modernization of management, appreciation and development of public agents in RS</w:t>
      </w:r>
      <w:r w:rsidR="00B25AC9" w:rsidRPr="00B25AC9">
        <w:rPr>
          <w:sz w:val="20"/>
          <w:szCs w:val="20"/>
        </w:rPr>
        <w:t>.</w:t>
      </w:r>
    </w:p>
    <w:p w:rsidR="00B25AC9" w:rsidRPr="00B25AC9" w:rsidRDefault="00B25AC9" w:rsidP="00B25AC9">
      <w:pPr>
        <w:spacing w:after="0" w:line="240" w:lineRule="auto"/>
        <w:jc w:val="both"/>
        <w:rPr>
          <w:sz w:val="20"/>
          <w:szCs w:val="20"/>
        </w:rPr>
      </w:pPr>
    </w:p>
    <w:p w:rsidR="003A4BE4" w:rsidRPr="00B25AC9" w:rsidRDefault="003A4BE4" w:rsidP="00B25AC9">
      <w:pPr>
        <w:spacing w:after="0" w:line="240" w:lineRule="auto"/>
        <w:jc w:val="both"/>
        <w:rPr>
          <w:sz w:val="20"/>
          <w:szCs w:val="20"/>
        </w:rPr>
      </w:pPr>
      <w:r w:rsidRPr="00B25AC9">
        <w:rPr>
          <w:sz w:val="20"/>
          <w:szCs w:val="20"/>
        </w:rPr>
        <w:t>Keywords: Management. Performance. Development. People. Results.</w:t>
      </w:r>
    </w:p>
    <w:p w:rsidR="003A4BE4" w:rsidRPr="00B25AC9" w:rsidRDefault="003A4BE4" w:rsidP="00B25AC9">
      <w:pPr>
        <w:spacing w:after="0" w:line="240" w:lineRule="auto"/>
        <w:jc w:val="both"/>
        <w:rPr>
          <w:sz w:val="20"/>
          <w:szCs w:val="20"/>
        </w:rPr>
      </w:pPr>
    </w:p>
    <w:p w:rsidR="00A20D0A" w:rsidRPr="00B25AC9" w:rsidRDefault="00A20D0A" w:rsidP="00B25AC9">
      <w:pPr>
        <w:spacing w:after="0" w:line="240" w:lineRule="auto"/>
        <w:jc w:val="both"/>
        <w:rPr>
          <w:sz w:val="20"/>
          <w:szCs w:val="20"/>
        </w:rPr>
      </w:pPr>
    </w:p>
    <w:p w:rsidR="009209A2" w:rsidRPr="00B25AC9" w:rsidRDefault="009209A2" w:rsidP="00B25AC9">
      <w:pPr>
        <w:spacing w:after="0" w:line="240" w:lineRule="auto"/>
        <w:jc w:val="both"/>
        <w:rPr>
          <w:sz w:val="20"/>
          <w:szCs w:val="20"/>
        </w:rPr>
      </w:pPr>
    </w:p>
    <w:p w:rsidR="009209A2" w:rsidRDefault="009209A2" w:rsidP="00B25AC9">
      <w:pPr>
        <w:spacing w:after="0" w:line="240" w:lineRule="auto"/>
        <w:jc w:val="both"/>
        <w:rPr>
          <w:sz w:val="20"/>
          <w:szCs w:val="20"/>
        </w:rPr>
      </w:pPr>
    </w:p>
    <w:p w:rsidR="00E84E9F" w:rsidRPr="00B25AC9" w:rsidRDefault="00E84E9F" w:rsidP="00B25AC9">
      <w:pPr>
        <w:spacing w:after="0" w:line="240" w:lineRule="auto"/>
        <w:jc w:val="both"/>
        <w:rPr>
          <w:sz w:val="20"/>
          <w:szCs w:val="20"/>
        </w:rPr>
      </w:pPr>
    </w:p>
    <w:p w:rsidR="009209A2" w:rsidRPr="00B25AC9" w:rsidRDefault="009209A2" w:rsidP="00B25AC9">
      <w:pPr>
        <w:spacing w:after="0" w:line="240" w:lineRule="auto"/>
        <w:jc w:val="both"/>
        <w:rPr>
          <w:sz w:val="20"/>
          <w:szCs w:val="20"/>
        </w:rPr>
      </w:pPr>
    </w:p>
    <w:p w:rsidR="00B25AC9" w:rsidRDefault="00B25AC9" w:rsidP="009209A2">
      <w:pPr>
        <w:spacing w:after="0" w:line="240" w:lineRule="auto"/>
        <w:textAlignment w:val="baseline"/>
        <w:rPr>
          <w:rFonts w:cs="Calibri"/>
          <w:b/>
          <w:bCs/>
          <w:color w:val="000000"/>
          <w:sz w:val="24"/>
          <w:szCs w:val="24"/>
        </w:rPr>
      </w:pPr>
      <w:r>
        <w:rPr>
          <w:rFonts w:cs="Calibri"/>
          <w:b/>
          <w:bCs/>
          <w:color w:val="000000"/>
          <w:sz w:val="24"/>
          <w:szCs w:val="24"/>
        </w:rPr>
        <w:lastRenderedPageBreak/>
        <w:t>INTRODUÇÃO</w:t>
      </w:r>
    </w:p>
    <w:p w:rsidR="00B25AC9" w:rsidRDefault="00B25AC9" w:rsidP="009209A2">
      <w:pPr>
        <w:spacing w:after="0" w:line="240" w:lineRule="auto"/>
        <w:textAlignment w:val="baseline"/>
        <w:rPr>
          <w:rFonts w:cs="Calibri"/>
          <w:b/>
          <w:bCs/>
          <w:color w:val="000000"/>
          <w:sz w:val="24"/>
          <w:szCs w:val="24"/>
        </w:rPr>
      </w:pPr>
    </w:p>
    <w:p w:rsidR="00DF5CDD" w:rsidRPr="003076E2" w:rsidRDefault="00DF5CDD" w:rsidP="00DF5CDD">
      <w:pPr>
        <w:spacing w:after="120" w:line="360" w:lineRule="auto"/>
        <w:ind w:firstLine="851"/>
        <w:jc w:val="both"/>
        <w:textAlignment w:val="baseline"/>
        <w:rPr>
          <w:rFonts w:cs="Calibri"/>
          <w:color w:val="000000"/>
        </w:rPr>
      </w:pPr>
      <w:r w:rsidRPr="009209A2">
        <w:rPr>
          <w:rFonts w:cs="Calibri"/>
          <w:color w:val="000000"/>
        </w:rPr>
        <w:t>A atuação sistêmica, alinhada à gestão de pessoas e aos objetivos estratégicos governamentais, passa pelo reconhecimento dos agentes públicos como fundamentais para a geração de valor público. </w:t>
      </w:r>
      <w:r w:rsidRPr="003076E2">
        <w:rPr>
          <w:color w:val="000000"/>
        </w:rPr>
        <w:t xml:space="preserve">A Subsecretaria de Gestão e Desenvolvimento de Pessoas, órgão integrante da Secretaria de Planejamento, Governança e Gestão, foi </w:t>
      </w:r>
      <w:r>
        <w:rPr>
          <w:color w:val="000000"/>
        </w:rPr>
        <w:t>criada</w:t>
      </w:r>
      <w:r w:rsidRPr="003076E2">
        <w:rPr>
          <w:color w:val="000000"/>
        </w:rPr>
        <w:t xml:space="preserve"> em 2019 com o objetivo de institucionalizar uma gestão estratégica de pessoas como meio de potencializar as entregas das políticas públicas e valorização dos agentes públicos.</w:t>
      </w:r>
    </w:p>
    <w:p w:rsidR="00DF5CDD" w:rsidRPr="009209A2" w:rsidRDefault="00DF5CDD" w:rsidP="00DF5CDD">
      <w:pPr>
        <w:spacing w:after="120" w:line="360" w:lineRule="auto"/>
        <w:ind w:firstLine="851"/>
        <w:jc w:val="both"/>
        <w:textAlignment w:val="baseline"/>
        <w:rPr>
          <w:rFonts w:ascii="Segoe UI" w:hAnsi="Segoe UI" w:cs="Segoe UI"/>
          <w:sz w:val="15"/>
          <w:szCs w:val="15"/>
        </w:rPr>
      </w:pPr>
      <w:r w:rsidRPr="009209A2">
        <w:rPr>
          <w:rFonts w:cs="Calibri"/>
          <w:color w:val="000000"/>
        </w:rPr>
        <w:t>Nesse contexto, o desenvolvimento humano, com base na gestão do desempenho e do desenvolvimento de pessoas, é um relevante processo de valorização das pessoas e de gestão para os resultados orientados para a sociedade. </w:t>
      </w:r>
    </w:p>
    <w:p w:rsidR="00B25AC9" w:rsidRDefault="00B25AC9" w:rsidP="009209A2">
      <w:pPr>
        <w:spacing w:after="0" w:line="240" w:lineRule="auto"/>
        <w:textAlignment w:val="baseline"/>
        <w:rPr>
          <w:rFonts w:cs="Calibri"/>
          <w:b/>
          <w:bCs/>
          <w:color w:val="000000"/>
          <w:sz w:val="24"/>
          <w:szCs w:val="24"/>
        </w:rPr>
      </w:pPr>
    </w:p>
    <w:p w:rsidR="009209A2" w:rsidRPr="00B25AC9" w:rsidRDefault="009209A2" w:rsidP="00E84E9F">
      <w:pPr>
        <w:pStyle w:val="PargrafodaLista"/>
        <w:numPr>
          <w:ilvl w:val="0"/>
          <w:numId w:val="29"/>
        </w:numPr>
        <w:spacing w:after="0" w:line="240" w:lineRule="auto"/>
        <w:ind w:left="0" w:firstLine="0"/>
        <w:jc w:val="both"/>
        <w:textAlignment w:val="baseline"/>
        <w:rPr>
          <w:rFonts w:ascii="Segoe UI" w:hAnsi="Segoe UI" w:cs="Segoe UI"/>
          <w:b/>
          <w:bCs/>
          <w:color w:val="000000"/>
          <w:sz w:val="15"/>
          <w:szCs w:val="15"/>
        </w:rPr>
      </w:pPr>
      <w:r w:rsidRPr="00B25AC9">
        <w:rPr>
          <w:rFonts w:cs="Calibri"/>
          <w:b/>
          <w:bCs/>
          <w:color w:val="000000"/>
          <w:sz w:val="24"/>
          <w:szCs w:val="24"/>
        </w:rPr>
        <w:t>GESTÃO DO DESEMPENHO E DO DESENVOLVIMENTO DE PESSOAS NO RS </w:t>
      </w:r>
    </w:p>
    <w:p w:rsidR="009209A2" w:rsidRPr="009209A2" w:rsidRDefault="009209A2" w:rsidP="009209A2">
      <w:pPr>
        <w:spacing w:after="0" w:line="240" w:lineRule="auto"/>
        <w:jc w:val="both"/>
        <w:textAlignment w:val="baseline"/>
        <w:rPr>
          <w:rFonts w:ascii="Segoe UI" w:hAnsi="Segoe UI" w:cs="Segoe UI"/>
          <w:sz w:val="15"/>
          <w:szCs w:val="15"/>
        </w:rPr>
      </w:pPr>
      <w:r w:rsidRPr="009209A2">
        <w:rPr>
          <w:rFonts w:cs="Calibri"/>
          <w:color w:val="FF0000"/>
        </w:rPr>
        <w:t> </w:t>
      </w:r>
    </w:p>
    <w:p w:rsidR="00980E9A" w:rsidRDefault="00980E9A" w:rsidP="00B25AC9">
      <w:pPr>
        <w:spacing w:after="120" w:line="360" w:lineRule="auto"/>
        <w:ind w:firstLine="851"/>
        <w:jc w:val="both"/>
        <w:textAlignment w:val="baseline"/>
        <w:rPr>
          <w:rFonts w:cs="Calibri"/>
          <w:color w:val="000000"/>
        </w:rPr>
      </w:pPr>
    </w:p>
    <w:p w:rsidR="009209A2" w:rsidRPr="0000570C" w:rsidRDefault="009209A2" w:rsidP="00B25AC9">
      <w:pPr>
        <w:spacing w:after="120" w:line="360" w:lineRule="auto"/>
        <w:ind w:firstLine="851"/>
        <w:jc w:val="both"/>
        <w:textAlignment w:val="baseline"/>
        <w:rPr>
          <w:rFonts w:cs="Calibri"/>
          <w:color w:val="000000"/>
        </w:rPr>
      </w:pPr>
      <w:r w:rsidRPr="009209A2">
        <w:rPr>
          <w:rFonts w:cs="Calibri"/>
          <w:color w:val="000000"/>
        </w:rPr>
        <w:t xml:space="preserve">Assim, na SPGG foi iniciado o projeto </w:t>
      </w:r>
      <w:r w:rsidR="0000570C" w:rsidRPr="0000570C">
        <w:t>de Gestão do Desempenho e do Desenvolvimento,</w:t>
      </w:r>
      <w:r w:rsidR="0000570C">
        <w:t xml:space="preserve"> </w:t>
      </w:r>
      <w:r w:rsidR="0000570C" w:rsidRPr="0000570C">
        <w:t>c</w:t>
      </w:r>
      <w:r w:rsidR="0000570C" w:rsidRPr="0000570C">
        <w:rPr>
          <w:color w:val="000000"/>
        </w:rPr>
        <w:t>omo aplicação no formato piloto da metodologia construída em 2021, por meio de oficinas de cocriação com representantes das áreas de gestão de pessoas do RS. Nessas oficinas, também foi construída a matriz de competências comportamentais, tendo como propósito, proporcionar a reflexão e a evolução das competências dos servidores, além de incentivar o efetivo acompanhamento dos objetivos e resultados pactuados nos níveis estratégico, tático e operacional. </w:t>
      </w:r>
    </w:p>
    <w:p w:rsidR="009209A2" w:rsidRPr="009209A2" w:rsidRDefault="009209A2" w:rsidP="00B25AC9">
      <w:pPr>
        <w:spacing w:after="120" w:line="360" w:lineRule="auto"/>
        <w:ind w:firstLine="851"/>
        <w:jc w:val="both"/>
        <w:textAlignment w:val="baseline"/>
        <w:rPr>
          <w:rFonts w:ascii="Segoe UI" w:hAnsi="Segoe UI" w:cs="Segoe UI"/>
          <w:sz w:val="15"/>
          <w:szCs w:val="15"/>
        </w:rPr>
      </w:pPr>
      <w:r w:rsidRPr="009209A2">
        <w:rPr>
          <w:rFonts w:cs="Calibri"/>
          <w:color w:val="000000"/>
        </w:rPr>
        <w:t xml:space="preserve">Sendo </w:t>
      </w:r>
      <w:r w:rsidR="003A4BE4" w:rsidRPr="009209A2">
        <w:rPr>
          <w:rFonts w:cs="Calibri"/>
          <w:color w:val="000000"/>
        </w:rPr>
        <w:t xml:space="preserve">um pilar da Política de Gestão e Desenvolvimento de Pessoas da Administração Pública do Estado do Rio Grande do Sul e Rede de Gestão Estratégica de Pessoas - Rede-Pessoas, o processo de gestão do desempenho, </w:t>
      </w:r>
      <w:r w:rsidR="003A4BE4" w:rsidRPr="009209A2">
        <w:rPr>
          <w:rFonts w:ascii="Segoe UI" w:hAnsi="Segoe UI" w:cs="Segoe UI"/>
          <w:color w:val="000000"/>
        </w:rPr>
        <w:t xml:space="preserve">é </w:t>
      </w:r>
      <w:r w:rsidR="003A4BE4" w:rsidRPr="009209A2">
        <w:rPr>
          <w:rFonts w:cs="Calibri"/>
          <w:color w:val="000000"/>
        </w:rPr>
        <w:t>definid</w:t>
      </w:r>
      <w:r w:rsidR="003A4BE4">
        <w:rPr>
          <w:rFonts w:cs="Calibri"/>
          <w:color w:val="000000"/>
        </w:rPr>
        <w:t>o</w:t>
      </w:r>
      <w:r w:rsidR="003A4BE4" w:rsidRPr="009209A2">
        <w:rPr>
          <w:rFonts w:cs="Calibri"/>
          <w:color w:val="000000"/>
        </w:rPr>
        <w:t xml:space="preserve"> na Seção IV - Gestões de Desempenho</w:t>
      </w:r>
      <w:r w:rsidRPr="009209A2">
        <w:rPr>
          <w:rFonts w:cs="Calibri"/>
          <w:color w:val="000000"/>
        </w:rPr>
        <w:t xml:space="preserve"> como: </w:t>
      </w:r>
    </w:p>
    <w:p w:rsidR="009209A2" w:rsidRPr="003A4BE4" w:rsidRDefault="009209A2" w:rsidP="003A4BE4">
      <w:pPr>
        <w:spacing w:after="0" w:line="240" w:lineRule="auto"/>
        <w:ind w:firstLine="701"/>
        <w:jc w:val="both"/>
        <w:textAlignment w:val="baseline"/>
        <w:rPr>
          <w:rFonts w:cs="Calibri"/>
          <w:sz w:val="15"/>
          <w:szCs w:val="15"/>
        </w:rPr>
      </w:pPr>
      <w:r w:rsidRPr="009209A2">
        <w:rPr>
          <w:rFonts w:cs="Calibri"/>
          <w:color w:val="000000"/>
        </w:rPr>
        <w:t> </w:t>
      </w:r>
    </w:p>
    <w:p w:rsidR="009209A2" w:rsidRPr="003A4BE4" w:rsidRDefault="009209A2" w:rsidP="00B25AC9">
      <w:pPr>
        <w:spacing w:after="0" w:line="240" w:lineRule="auto"/>
        <w:ind w:left="2268"/>
        <w:jc w:val="both"/>
        <w:textAlignment w:val="baseline"/>
        <w:rPr>
          <w:rFonts w:cs="Calibri"/>
          <w:sz w:val="15"/>
          <w:szCs w:val="15"/>
        </w:rPr>
      </w:pPr>
      <w:r w:rsidRPr="003A4BE4">
        <w:rPr>
          <w:rFonts w:cs="Calibri"/>
          <w:color w:val="000000"/>
          <w:sz w:val="20"/>
        </w:rPr>
        <w:t xml:space="preserve">O pilar Gestão de Desempenho busca o alinhamento das distintas competências, rendimentos e entregas do agente público, mobilizados no contexto profissional, em prol de uma melhoria contínua da atuação do agente público, com vistas à geração de valor público orientado para a sociedade e alinhada à estratégia governamental. A Gestão do Desempenho descrita no presente pilar será utilizada para o desenvolvimento do agente público, com base na Matriz de Competências do Estado e de acordo com o nível de liderança que o agente público exerça, não servindo como base para a promoção, a progressão e </w:t>
      </w:r>
      <w:r w:rsidR="003076E2">
        <w:rPr>
          <w:rFonts w:cs="Calibri"/>
          <w:color w:val="000000"/>
          <w:sz w:val="20"/>
        </w:rPr>
        <w:t>o</w:t>
      </w:r>
      <w:r w:rsidRPr="003A4BE4">
        <w:rPr>
          <w:rFonts w:cs="Calibri"/>
          <w:color w:val="000000"/>
          <w:sz w:val="20"/>
        </w:rPr>
        <w:t xml:space="preserve">s demais fatores remuneratórios da carreira. Cabe à SUGEP a manutenção deste pilar, alinhada às estratégias e prioridades governamentais. A Gestão do Desempenho dos agentes públicos será composta pela dimensão institucional e pela dimensão individual. </w:t>
      </w:r>
      <w:r w:rsidR="006A51FB">
        <w:rPr>
          <w:rFonts w:cs="Calibri"/>
          <w:color w:val="000000"/>
          <w:sz w:val="20"/>
        </w:rPr>
        <w:t>(...)</w:t>
      </w:r>
      <w:r w:rsidRPr="003A4BE4">
        <w:rPr>
          <w:rFonts w:cs="Calibri"/>
          <w:color w:val="000000"/>
          <w:sz w:val="20"/>
        </w:rPr>
        <w:t xml:space="preserve"> (</w:t>
      </w:r>
      <w:r w:rsidRPr="003A4BE4">
        <w:rPr>
          <w:rFonts w:cs="Calibri"/>
          <w:sz w:val="20"/>
        </w:rPr>
        <w:t>DECRETO Nº 56.436, DE 29 DE MARÇO DE 2022) </w:t>
      </w:r>
    </w:p>
    <w:p w:rsidR="009209A2" w:rsidRPr="009209A2" w:rsidRDefault="009209A2" w:rsidP="003A4BE4">
      <w:pPr>
        <w:spacing w:after="120" w:line="360" w:lineRule="auto"/>
        <w:ind w:firstLine="701"/>
        <w:jc w:val="both"/>
        <w:textAlignment w:val="baseline"/>
        <w:rPr>
          <w:rFonts w:ascii="Segoe UI" w:hAnsi="Segoe UI" w:cs="Segoe UI"/>
          <w:sz w:val="15"/>
          <w:szCs w:val="15"/>
        </w:rPr>
      </w:pPr>
      <w:r w:rsidRPr="009209A2">
        <w:rPr>
          <w:rFonts w:cs="Calibri"/>
          <w:color w:val="000000"/>
        </w:rPr>
        <w:lastRenderedPageBreak/>
        <w:t> </w:t>
      </w:r>
    </w:p>
    <w:p w:rsidR="009209A2" w:rsidRPr="009209A2" w:rsidRDefault="009209A2" w:rsidP="003A4BE4">
      <w:pPr>
        <w:spacing w:after="120" w:line="360" w:lineRule="auto"/>
        <w:ind w:firstLine="701"/>
        <w:jc w:val="both"/>
        <w:textAlignment w:val="baseline"/>
        <w:rPr>
          <w:rFonts w:ascii="Segoe UI" w:hAnsi="Segoe UI" w:cs="Segoe UI"/>
          <w:sz w:val="15"/>
          <w:szCs w:val="15"/>
        </w:rPr>
      </w:pPr>
      <w:r w:rsidRPr="009209A2">
        <w:rPr>
          <w:rFonts w:cs="Calibri"/>
          <w:color w:val="000000"/>
        </w:rPr>
        <w:t xml:space="preserve"> Dessa forma, </w:t>
      </w:r>
      <w:r w:rsidRPr="009209A2">
        <w:rPr>
          <w:rFonts w:ascii="Segoe UI" w:hAnsi="Segoe UI" w:cs="Segoe UI"/>
          <w:color w:val="000000"/>
        </w:rPr>
        <w:t>é</w:t>
      </w:r>
      <w:r w:rsidRPr="009209A2">
        <w:rPr>
          <w:rFonts w:cs="Calibri"/>
          <w:color w:val="000000"/>
        </w:rPr>
        <w:t xml:space="preserve"> possível conquistar uma perspectiva integrada com a gestão por competência, com especial atenção aos objetivos e resultados coletivos e profissionais, pois conforme sugere </w:t>
      </w:r>
      <w:r w:rsidR="00DF5CDD" w:rsidRPr="009209A2">
        <w:rPr>
          <w:rFonts w:cs="Calibri"/>
          <w:color w:val="000000"/>
        </w:rPr>
        <w:t xml:space="preserve">Brandão e Guimarães (2001) </w:t>
      </w:r>
      <w:r w:rsidR="00DF5CDD">
        <w:rPr>
          <w:rFonts w:cs="Calibri"/>
          <w:color w:val="000000"/>
        </w:rPr>
        <w:t xml:space="preserve">apud </w:t>
      </w:r>
      <w:r w:rsidRPr="009209A2">
        <w:rPr>
          <w:rFonts w:cs="Calibri"/>
          <w:color w:val="000000"/>
        </w:rPr>
        <w:t>Andrade, Abbad e Mourão (2006, p. 98), “as competências agregam valor econômico e valor social a indivíduos e organizações, na medida em que contribuem para a consecução de objetivos organizacionais e expressam o reconhecimento social sobre a capacidade de determinada pessoa”. </w:t>
      </w:r>
    </w:p>
    <w:p w:rsidR="009209A2" w:rsidRPr="009209A2" w:rsidRDefault="009209A2" w:rsidP="00B25AC9">
      <w:pPr>
        <w:spacing w:after="120" w:line="360" w:lineRule="auto"/>
        <w:ind w:firstLine="701"/>
        <w:jc w:val="both"/>
        <w:textAlignment w:val="baseline"/>
        <w:rPr>
          <w:rFonts w:ascii="Segoe UI" w:hAnsi="Segoe UI" w:cs="Segoe UI"/>
          <w:sz w:val="15"/>
          <w:szCs w:val="15"/>
        </w:rPr>
      </w:pPr>
      <w:r w:rsidRPr="009209A2">
        <w:rPr>
          <w:rFonts w:cs="Calibri"/>
          <w:color w:val="000000"/>
        </w:rPr>
        <w:t>Em resumo: percorrer essa jornada contribui para o fortalecimento da visão estratégica na gestão de pessoas como política institucional de Estado. </w:t>
      </w:r>
    </w:p>
    <w:p w:rsidR="009209A2" w:rsidRPr="009209A2" w:rsidRDefault="009209A2" w:rsidP="00B25AC9">
      <w:pPr>
        <w:spacing w:after="120" w:line="360" w:lineRule="auto"/>
        <w:jc w:val="both"/>
        <w:textAlignment w:val="baseline"/>
        <w:rPr>
          <w:rFonts w:ascii="Segoe UI" w:hAnsi="Segoe UI" w:cs="Segoe UI"/>
          <w:sz w:val="15"/>
          <w:szCs w:val="15"/>
        </w:rPr>
      </w:pPr>
      <w:r w:rsidRPr="009209A2">
        <w:rPr>
          <w:rFonts w:cs="Calibri"/>
          <w:color w:val="FF0000"/>
        </w:rPr>
        <w:t> </w:t>
      </w:r>
    </w:p>
    <w:p w:rsidR="009209A2" w:rsidRPr="009209A2" w:rsidRDefault="009209A2" w:rsidP="00B25AC9">
      <w:pPr>
        <w:spacing w:after="120" w:line="360" w:lineRule="auto"/>
        <w:jc w:val="both"/>
        <w:textAlignment w:val="baseline"/>
        <w:rPr>
          <w:rFonts w:ascii="Segoe UI" w:hAnsi="Segoe UI" w:cs="Segoe UI"/>
          <w:sz w:val="15"/>
          <w:szCs w:val="15"/>
        </w:rPr>
      </w:pPr>
      <w:r w:rsidRPr="009209A2">
        <w:rPr>
          <w:rFonts w:cs="Calibri"/>
          <w:color w:val="FF0000"/>
        </w:rPr>
        <w:t> </w:t>
      </w:r>
    </w:p>
    <w:p w:rsidR="009209A2" w:rsidRPr="00B25AC9" w:rsidRDefault="009209A2" w:rsidP="00B25AC9">
      <w:pPr>
        <w:pStyle w:val="PargrafodaLista"/>
        <w:numPr>
          <w:ilvl w:val="1"/>
          <w:numId w:val="29"/>
        </w:numPr>
        <w:spacing w:after="120" w:line="360" w:lineRule="auto"/>
        <w:ind w:left="0" w:firstLine="0"/>
        <w:textAlignment w:val="baseline"/>
        <w:rPr>
          <w:rFonts w:ascii="Segoe UI" w:hAnsi="Segoe UI" w:cs="Segoe UI"/>
          <w:sz w:val="15"/>
          <w:szCs w:val="15"/>
        </w:rPr>
      </w:pPr>
      <w:r w:rsidRPr="00B25AC9">
        <w:rPr>
          <w:rFonts w:cs="Calibri"/>
          <w:b/>
          <w:bCs/>
          <w:color w:val="000000"/>
          <w:sz w:val="24"/>
          <w:szCs w:val="24"/>
        </w:rPr>
        <w:t>Objetivos da gestão do desempenho e do desenvolvimento de pessoas no RS </w:t>
      </w:r>
      <w:r w:rsidRPr="00B25AC9">
        <w:rPr>
          <w:rFonts w:cs="Calibri"/>
          <w:color w:val="000000"/>
          <w:sz w:val="24"/>
          <w:szCs w:val="24"/>
        </w:rPr>
        <w:t> </w:t>
      </w:r>
    </w:p>
    <w:p w:rsidR="009209A2" w:rsidRPr="009209A2" w:rsidRDefault="009209A2" w:rsidP="003A4BE4">
      <w:pPr>
        <w:spacing w:after="120" w:line="360" w:lineRule="auto"/>
        <w:jc w:val="both"/>
        <w:textAlignment w:val="baseline"/>
        <w:rPr>
          <w:rFonts w:ascii="Segoe UI" w:hAnsi="Segoe UI" w:cs="Segoe UI"/>
          <w:sz w:val="15"/>
          <w:szCs w:val="15"/>
        </w:rPr>
      </w:pPr>
      <w:r w:rsidRPr="009209A2">
        <w:rPr>
          <w:rFonts w:cs="Calibri"/>
          <w:color w:val="FF0000"/>
        </w:rPr>
        <w:t> </w:t>
      </w:r>
    </w:p>
    <w:p w:rsidR="009209A2" w:rsidRPr="009209A2" w:rsidRDefault="009209A2" w:rsidP="00B25AC9">
      <w:pPr>
        <w:spacing w:after="120" w:line="360" w:lineRule="auto"/>
        <w:ind w:firstLine="851"/>
        <w:jc w:val="both"/>
        <w:textAlignment w:val="baseline"/>
        <w:rPr>
          <w:rFonts w:ascii="Segoe UI" w:hAnsi="Segoe UI" w:cs="Segoe UI"/>
          <w:sz w:val="15"/>
          <w:szCs w:val="15"/>
        </w:rPr>
      </w:pPr>
      <w:r w:rsidRPr="009209A2">
        <w:rPr>
          <w:rFonts w:cs="Calibri"/>
          <w:color w:val="000000"/>
        </w:rPr>
        <w:t>Como parte integrante da estratégia do Governo do Estado do RS e com o principal objetivo de modernizar a gestão de pessoas, valorizando e desenvolvendo os agentes públicos, a implementação do projeto-piloto foi realizada ao longo do ano de 2022, na Secretaria de Planejamento, Governança e Gestão – SPGG. </w:t>
      </w:r>
    </w:p>
    <w:p w:rsidR="009209A2" w:rsidRPr="009209A2" w:rsidRDefault="009209A2" w:rsidP="00B25AC9">
      <w:pPr>
        <w:spacing w:after="120" w:line="360" w:lineRule="auto"/>
        <w:ind w:firstLine="851"/>
        <w:jc w:val="both"/>
        <w:textAlignment w:val="baseline"/>
        <w:rPr>
          <w:rFonts w:ascii="Segoe UI" w:hAnsi="Segoe UI" w:cs="Segoe UI"/>
          <w:sz w:val="15"/>
          <w:szCs w:val="15"/>
        </w:rPr>
      </w:pPr>
      <w:r w:rsidRPr="009209A2">
        <w:rPr>
          <w:rFonts w:cs="Calibri"/>
          <w:color w:val="000000"/>
        </w:rPr>
        <w:t>A Gestão do Desempenho e do Desenvolvimento de Pessoas é composta pela análise de competências e de desempenho, por meio de duas dimensões: a institucional, elaborada a partir do atingimento de metas coletivas; e a individual, considerando a análise de competências de cada servidor e gerando um Plano de Desenvolvimento Individual (PDI) dos agentes públicos.  </w:t>
      </w:r>
    </w:p>
    <w:p w:rsidR="009209A2" w:rsidRPr="009209A2" w:rsidRDefault="009209A2" w:rsidP="00B25AC9">
      <w:pPr>
        <w:spacing w:after="120" w:line="360" w:lineRule="auto"/>
        <w:ind w:firstLine="851"/>
        <w:jc w:val="both"/>
        <w:textAlignment w:val="baseline"/>
        <w:rPr>
          <w:rFonts w:ascii="Segoe UI" w:hAnsi="Segoe UI" w:cs="Segoe UI"/>
          <w:sz w:val="15"/>
          <w:szCs w:val="15"/>
        </w:rPr>
      </w:pPr>
      <w:r w:rsidRPr="009209A2">
        <w:rPr>
          <w:rFonts w:cs="Calibri"/>
          <w:color w:val="000000"/>
        </w:rPr>
        <w:t>Na esteira de iniciativas promovidas nesse sentido, destaca-se: </w:t>
      </w:r>
    </w:p>
    <w:p w:rsidR="009209A2" w:rsidRPr="00B25AC9" w:rsidRDefault="009209A2" w:rsidP="00B25AC9">
      <w:pPr>
        <w:spacing w:after="0" w:line="240" w:lineRule="auto"/>
        <w:ind w:left="2330"/>
        <w:jc w:val="both"/>
        <w:textAlignment w:val="baseline"/>
        <w:rPr>
          <w:rFonts w:cs="Calibri"/>
          <w:color w:val="000000"/>
          <w:sz w:val="20"/>
        </w:rPr>
      </w:pPr>
      <w:r w:rsidRPr="009209A2">
        <w:rPr>
          <w:rFonts w:cs="Calibri"/>
          <w:color w:val="000000"/>
          <w:sz w:val="20"/>
        </w:rPr>
        <w:t>Muitas empresas tem adotado modelos de gestão baseados no conceito de competências, visando orientar esforços para planejar, captar, desenvolver e avaliar as competências necessárias nos diferentes níveis da organização (individual, grupal e organizacional). (</w:t>
      </w:r>
      <w:r w:rsidRPr="00B25AC9">
        <w:rPr>
          <w:rFonts w:cs="Calibri"/>
          <w:color w:val="000000"/>
          <w:sz w:val="20"/>
        </w:rPr>
        <w:t>Andrade, Abbad e Mourão</w:t>
      </w:r>
      <w:r w:rsidR="00DF5CDD">
        <w:rPr>
          <w:rFonts w:cs="Calibri"/>
          <w:color w:val="000000"/>
          <w:sz w:val="20"/>
        </w:rPr>
        <w:t xml:space="preserve">, </w:t>
      </w:r>
      <w:r w:rsidRPr="00B25AC9">
        <w:rPr>
          <w:rFonts w:cs="Calibri"/>
          <w:color w:val="000000"/>
          <w:sz w:val="20"/>
        </w:rPr>
        <w:t>2006, p. 98). </w:t>
      </w:r>
    </w:p>
    <w:p w:rsidR="009209A2" w:rsidRPr="00B25AC9" w:rsidRDefault="009209A2" w:rsidP="003A4BE4">
      <w:pPr>
        <w:spacing w:after="120" w:line="360" w:lineRule="auto"/>
        <w:ind w:left="2329"/>
        <w:jc w:val="both"/>
        <w:textAlignment w:val="baseline"/>
        <w:rPr>
          <w:rFonts w:cs="Calibri"/>
          <w:color w:val="000000"/>
          <w:sz w:val="20"/>
        </w:rPr>
      </w:pPr>
      <w:r w:rsidRPr="00B25AC9">
        <w:rPr>
          <w:rFonts w:cs="Calibri"/>
          <w:color w:val="000000"/>
          <w:sz w:val="20"/>
        </w:rPr>
        <w:t> </w:t>
      </w:r>
    </w:p>
    <w:p w:rsidR="00524422" w:rsidRDefault="009209A2" w:rsidP="00524422">
      <w:pPr>
        <w:spacing w:after="120" w:line="360" w:lineRule="auto"/>
        <w:ind w:firstLine="851"/>
        <w:jc w:val="both"/>
        <w:textAlignment w:val="baseline"/>
        <w:rPr>
          <w:rFonts w:cs="Calibri"/>
          <w:color w:val="000000"/>
        </w:rPr>
      </w:pPr>
      <w:r w:rsidRPr="009209A2">
        <w:rPr>
          <w:rFonts w:cs="Calibri"/>
          <w:color w:val="000000"/>
        </w:rPr>
        <w:t>A seguir, são apresentados os objetivos específicos dessa implantação</w:t>
      </w:r>
      <w:r w:rsidR="00524422">
        <w:rPr>
          <w:rFonts w:cs="Calibri"/>
          <w:color w:val="000000"/>
        </w:rPr>
        <w:t xml:space="preserve">: </w:t>
      </w:r>
      <w:r w:rsidRPr="009209A2">
        <w:rPr>
          <w:rFonts w:cs="Calibri"/>
          <w:color w:val="000000"/>
        </w:rPr>
        <w:t xml:space="preserve">Colaborar com o servidor no seu processo de desenvolvimento; Auxiliar os servidores a reconhecer oportunidades de melhoria; Identificar servidores que possuem maior grau de domínio sobre </w:t>
      </w:r>
      <w:r w:rsidRPr="009209A2">
        <w:rPr>
          <w:rFonts w:cs="Calibri"/>
          <w:color w:val="000000"/>
        </w:rPr>
        <w:lastRenderedPageBreak/>
        <w:t xml:space="preserve">determinadas competências para melhor aproveitamento dos pontos fortes; Proporcionar momentos de </w:t>
      </w:r>
      <w:r w:rsidRPr="007B0A43">
        <w:rPr>
          <w:rFonts w:cs="Calibri"/>
          <w:i/>
          <w:color w:val="000000"/>
        </w:rPr>
        <w:t>feedback</w:t>
      </w:r>
      <w:r w:rsidRPr="009209A2">
        <w:rPr>
          <w:rFonts w:cs="Calibri"/>
          <w:color w:val="000000"/>
        </w:rPr>
        <w:t>. </w:t>
      </w:r>
    </w:p>
    <w:p w:rsidR="009209A2" w:rsidRPr="009209A2" w:rsidRDefault="009209A2" w:rsidP="00524422">
      <w:pPr>
        <w:spacing w:after="120" w:line="360" w:lineRule="auto"/>
        <w:ind w:firstLine="851"/>
        <w:jc w:val="both"/>
        <w:textAlignment w:val="baseline"/>
        <w:rPr>
          <w:rFonts w:ascii="Segoe UI" w:hAnsi="Segoe UI" w:cs="Segoe UI"/>
          <w:sz w:val="15"/>
          <w:szCs w:val="15"/>
        </w:rPr>
      </w:pPr>
      <w:r w:rsidRPr="009209A2">
        <w:rPr>
          <w:rFonts w:cs="Calibri"/>
          <w:color w:val="000000"/>
        </w:rPr>
        <w:t>  </w:t>
      </w:r>
    </w:p>
    <w:p w:rsidR="009209A2" w:rsidRPr="009209A2" w:rsidRDefault="009209A2" w:rsidP="003A4BE4">
      <w:pPr>
        <w:spacing w:after="120" w:line="360" w:lineRule="auto"/>
        <w:jc w:val="both"/>
        <w:textAlignment w:val="baseline"/>
        <w:rPr>
          <w:rFonts w:ascii="Segoe UI" w:hAnsi="Segoe UI" w:cs="Segoe UI"/>
          <w:sz w:val="15"/>
          <w:szCs w:val="15"/>
        </w:rPr>
      </w:pPr>
      <w:r w:rsidRPr="009209A2">
        <w:rPr>
          <w:rFonts w:cs="Calibri"/>
          <w:color w:val="FF0000"/>
        </w:rPr>
        <w:t> </w:t>
      </w:r>
    </w:p>
    <w:p w:rsidR="009209A2" w:rsidRPr="00B25AC9" w:rsidRDefault="009209A2" w:rsidP="00B25AC9">
      <w:pPr>
        <w:pStyle w:val="PargrafodaLista"/>
        <w:numPr>
          <w:ilvl w:val="1"/>
          <w:numId w:val="29"/>
        </w:numPr>
        <w:spacing w:after="120" w:line="360" w:lineRule="auto"/>
        <w:ind w:left="0" w:firstLine="0"/>
        <w:jc w:val="both"/>
        <w:textAlignment w:val="baseline"/>
        <w:rPr>
          <w:rFonts w:ascii="Segoe UI" w:hAnsi="Segoe UI" w:cs="Segoe UI"/>
          <w:sz w:val="15"/>
          <w:szCs w:val="15"/>
        </w:rPr>
      </w:pPr>
      <w:r w:rsidRPr="00B25AC9">
        <w:rPr>
          <w:rFonts w:cs="Calibri"/>
          <w:b/>
          <w:bCs/>
          <w:color w:val="000000"/>
          <w:sz w:val="24"/>
          <w:szCs w:val="24"/>
        </w:rPr>
        <w:t>Atribuições da equipe de implantação do projeto</w:t>
      </w:r>
      <w:r w:rsidRPr="00B25AC9">
        <w:rPr>
          <w:rFonts w:cs="Calibri"/>
          <w:color w:val="000000"/>
          <w:sz w:val="24"/>
          <w:szCs w:val="24"/>
        </w:rPr>
        <w:t> </w:t>
      </w:r>
    </w:p>
    <w:p w:rsidR="009209A2" w:rsidRPr="009209A2" w:rsidRDefault="009209A2" w:rsidP="003A4BE4">
      <w:pPr>
        <w:spacing w:after="120" w:line="360" w:lineRule="auto"/>
        <w:jc w:val="both"/>
        <w:textAlignment w:val="baseline"/>
        <w:rPr>
          <w:rFonts w:ascii="Segoe UI" w:hAnsi="Segoe UI" w:cs="Segoe UI"/>
          <w:sz w:val="15"/>
          <w:szCs w:val="15"/>
        </w:rPr>
      </w:pPr>
      <w:r w:rsidRPr="009209A2">
        <w:rPr>
          <w:rFonts w:cs="Calibri"/>
          <w:color w:val="000000"/>
          <w:sz w:val="24"/>
          <w:szCs w:val="24"/>
        </w:rPr>
        <w:t> </w:t>
      </w:r>
    </w:p>
    <w:p w:rsidR="009209A2" w:rsidRPr="009209A2" w:rsidRDefault="009209A2" w:rsidP="00B25AC9">
      <w:pPr>
        <w:spacing w:after="120" w:line="360" w:lineRule="auto"/>
        <w:ind w:firstLine="851"/>
        <w:jc w:val="both"/>
        <w:textAlignment w:val="baseline"/>
        <w:rPr>
          <w:rFonts w:ascii="Segoe UI" w:hAnsi="Segoe UI" w:cs="Segoe UI"/>
          <w:sz w:val="15"/>
          <w:szCs w:val="15"/>
        </w:rPr>
      </w:pPr>
      <w:r w:rsidRPr="009209A2">
        <w:rPr>
          <w:rFonts w:cs="Calibri"/>
          <w:color w:val="000000"/>
        </w:rPr>
        <w:t xml:space="preserve">Amparada pela Política de Gestão de Pessoas, conforme Decreto nº 56.436/2022, promovida pela Subsecretaria de Gestão e Desenvolvimento de Pessoas – SUGEP, e articulada pelo Departamento de Gestão de Pessoas, a gestão do projeto </w:t>
      </w:r>
      <w:r w:rsidRPr="009209A2">
        <w:rPr>
          <w:rFonts w:ascii="Segoe UI" w:hAnsi="Segoe UI" w:cs="Segoe UI"/>
          <w:color w:val="000000"/>
        </w:rPr>
        <w:t>é</w:t>
      </w:r>
      <w:r w:rsidRPr="009209A2">
        <w:rPr>
          <w:rFonts w:cs="Calibri"/>
          <w:color w:val="000000"/>
        </w:rPr>
        <w:t xml:space="preserve"> realizada pela equipe da Divisão de Gestão do Desempenho e Desenvolvimento de Pessoas – DIDEP, a qual possui como principais atribuições: </w:t>
      </w:r>
    </w:p>
    <w:p w:rsidR="009209A2" w:rsidRPr="009209A2" w:rsidRDefault="009209A2" w:rsidP="003A4BE4">
      <w:pPr>
        <w:numPr>
          <w:ilvl w:val="0"/>
          <w:numId w:val="3"/>
        </w:numPr>
        <w:spacing w:after="120" w:line="360" w:lineRule="auto"/>
        <w:ind w:left="0" w:firstLine="0"/>
        <w:jc w:val="both"/>
        <w:textAlignment w:val="baseline"/>
        <w:rPr>
          <w:rFonts w:cs="Calibri"/>
        </w:rPr>
      </w:pPr>
      <w:r w:rsidRPr="009209A2">
        <w:rPr>
          <w:rFonts w:cs="Calibri"/>
          <w:color w:val="000000"/>
        </w:rPr>
        <w:t>Orientar e coordenar as atividades de gestão do desempenho e do desenvolvimento na SPGG e demais Secretarias e órgãos que aderirem ao projeto;  </w:t>
      </w:r>
    </w:p>
    <w:p w:rsidR="009209A2" w:rsidRPr="009209A2" w:rsidRDefault="009209A2" w:rsidP="003A4BE4">
      <w:pPr>
        <w:numPr>
          <w:ilvl w:val="0"/>
          <w:numId w:val="3"/>
        </w:numPr>
        <w:spacing w:after="120" w:line="360" w:lineRule="auto"/>
        <w:ind w:left="0" w:firstLine="0"/>
        <w:jc w:val="both"/>
        <w:textAlignment w:val="baseline"/>
        <w:rPr>
          <w:rFonts w:cs="Calibri"/>
        </w:rPr>
      </w:pPr>
      <w:r w:rsidRPr="009209A2">
        <w:rPr>
          <w:rFonts w:cs="Calibri"/>
          <w:color w:val="000000"/>
        </w:rPr>
        <w:t>Implementar e aprimorar continuamente as boas práticas, os processos e os sistemas que contribuam para a gestão do desempenho e do desenvolvimento;  </w:t>
      </w:r>
    </w:p>
    <w:p w:rsidR="009209A2" w:rsidRPr="009209A2" w:rsidRDefault="009209A2" w:rsidP="003A4BE4">
      <w:pPr>
        <w:numPr>
          <w:ilvl w:val="0"/>
          <w:numId w:val="4"/>
        </w:numPr>
        <w:spacing w:after="120" w:line="360" w:lineRule="auto"/>
        <w:ind w:left="0" w:firstLine="0"/>
        <w:jc w:val="both"/>
        <w:textAlignment w:val="baseline"/>
        <w:rPr>
          <w:rFonts w:cs="Calibri"/>
        </w:rPr>
      </w:pPr>
      <w:r w:rsidRPr="009209A2">
        <w:rPr>
          <w:rFonts w:cs="Calibri"/>
          <w:color w:val="000000"/>
        </w:rPr>
        <w:t>Estruturar a gestão da equipe de gestão do desempenho e do desenvolvimento;  </w:t>
      </w:r>
    </w:p>
    <w:p w:rsidR="009209A2" w:rsidRPr="009209A2" w:rsidRDefault="009209A2" w:rsidP="003A4BE4">
      <w:pPr>
        <w:numPr>
          <w:ilvl w:val="0"/>
          <w:numId w:val="4"/>
        </w:numPr>
        <w:spacing w:after="120" w:line="360" w:lineRule="auto"/>
        <w:ind w:left="0" w:firstLine="0"/>
        <w:jc w:val="both"/>
        <w:textAlignment w:val="baseline"/>
        <w:rPr>
          <w:rFonts w:cs="Calibri"/>
        </w:rPr>
      </w:pPr>
      <w:r w:rsidRPr="009209A2">
        <w:rPr>
          <w:rFonts w:cs="Calibri"/>
          <w:color w:val="000000"/>
        </w:rPr>
        <w:t xml:space="preserve">Representar a área de gestão do desempenho e do desenvolvimento diante dos Órgãos e entidades do Estado, a fim de realizar o </w:t>
      </w:r>
      <w:r w:rsidRPr="009209A2">
        <w:rPr>
          <w:rFonts w:cs="Calibri"/>
          <w:i/>
          <w:iCs/>
          <w:color w:val="000000"/>
        </w:rPr>
        <w:t>report</w:t>
      </w:r>
      <w:r w:rsidR="004E15B6">
        <w:rPr>
          <w:rStyle w:val="Refdenotaderodap"/>
          <w:rFonts w:cs="Calibri"/>
          <w:i/>
          <w:iCs/>
          <w:color w:val="000000"/>
        </w:rPr>
        <w:footnoteReference w:id="2"/>
      </w:r>
      <w:r w:rsidRPr="009209A2">
        <w:rPr>
          <w:rFonts w:cs="Calibri"/>
          <w:color w:val="000000"/>
        </w:rPr>
        <w:t xml:space="preserve"> das boas práticas e avaliações realizadas;  </w:t>
      </w:r>
    </w:p>
    <w:p w:rsidR="009209A2" w:rsidRPr="009209A2" w:rsidRDefault="009209A2" w:rsidP="003A4BE4">
      <w:pPr>
        <w:numPr>
          <w:ilvl w:val="0"/>
          <w:numId w:val="4"/>
        </w:numPr>
        <w:spacing w:after="120" w:line="360" w:lineRule="auto"/>
        <w:ind w:left="0" w:firstLine="0"/>
        <w:jc w:val="both"/>
        <w:textAlignment w:val="baseline"/>
        <w:rPr>
          <w:rFonts w:cs="Calibri"/>
        </w:rPr>
      </w:pPr>
      <w:r w:rsidRPr="009209A2">
        <w:rPr>
          <w:rFonts w:cs="Calibri"/>
          <w:color w:val="000000"/>
        </w:rPr>
        <w:t xml:space="preserve">Garantir a interlocução da área de gestão do desempenho e do desenvolvimento com os RHs setoriais, realizando análises e </w:t>
      </w:r>
      <w:r w:rsidRPr="009209A2">
        <w:rPr>
          <w:rFonts w:cs="Calibri"/>
          <w:i/>
          <w:iCs/>
          <w:color w:val="000000"/>
        </w:rPr>
        <w:t>reports</w:t>
      </w:r>
      <w:r w:rsidR="0000570C">
        <w:rPr>
          <w:rFonts w:cs="Calibri"/>
          <w:i/>
          <w:iCs/>
          <w:color w:val="000000"/>
        </w:rPr>
        <w:t>¹</w:t>
      </w:r>
      <w:r w:rsidRPr="009209A2">
        <w:rPr>
          <w:rFonts w:cs="Calibri"/>
          <w:color w:val="000000"/>
        </w:rPr>
        <w:t xml:space="preserve"> periódicos dos resultados, propondo melhorias e sinalizando questões que possam comprometer a qualidade do projeto;  </w:t>
      </w:r>
    </w:p>
    <w:p w:rsidR="009209A2" w:rsidRPr="009209A2" w:rsidRDefault="009209A2" w:rsidP="003A4BE4">
      <w:pPr>
        <w:numPr>
          <w:ilvl w:val="0"/>
          <w:numId w:val="4"/>
        </w:numPr>
        <w:spacing w:after="120" w:line="360" w:lineRule="auto"/>
        <w:ind w:left="0" w:firstLine="0"/>
        <w:jc w:val="both"/>
        <w:textAlignment w:val="baseline"/>
        <w:rPr>
          <w:rFonts w:cs="Calibri"/>
        </w:rPr>
      </w:pPr>
      <w:r w:rsidRPr="009209A2">
        <w:rPr>
          <w:rFonts w:cs="Calibri"/>
          <w:color w:val="000000"/>
        </w:rPr>
        <w:t>Atuar no desdobramento das metas institucionais;  </w:t>
      </w:r>
    </w:p>
    <w:p w:rsidR="009209A2" w:rsidRPr="009209A2" w:rsidRDefault="009209A2" w:rsidP="003A4BE4">
      <w:pPr>
        <w:numPr>
          <w:ilvl w:val="0"/>
          <w:numId w:val="4"/>
        </w:numPr>
        <w:spacing w:after="120" w:line="360" w:lineRule="auto"/>
        <w:ind w:left="0" w:firstLine="0"/>
        <w:jc w:val="both"/>
        <w:textAlignment w:val="baseline"/>
        <w:rPr>
          <w:rFonts w:cs="Calibri"/>
        </w:rPr>
      </w:pPr>
      <w:r w:rsidRPr="009209A2">
        <w:rPr>
          <w:rFonts w:cs="Calibri"/>
          <w:color w:val="000000"/>
        </w:rPr>
        <w:t>Multiplicar conhecimentos referentes à gestão do desempenho e do desenvolvimento;  </w:t>
      </w:r>
    </w:p>
    <w:p w:rsidR="009209A2" w:rsidRPr="009209A2" w:rsidRDefault="009209A2" w:rsidP="003A4BE4">
      <w:pPr>
        <w:numPr>
          <w:ilvl w:val="0"/>
          <w:numId w:val="5"/>
        </w:numPr>
        <w:spacing w:after="120" w:line="360" w:lineRule="auto"/>
        <w:ind w:left="0" w:firstLine="0"/>
        <w:jc w:val="both"/>
        <w:textAlignment w:val="baseline"/>
        <w:rPr>
          <w:rFonts w:cs="Calibri"/>
        </w:rPr>
      </w:pPr>
      <w:r w:rsidRPr="009209A2">
        <w:rPr>
          <w:rFonts w:cs="Calibri"/>
          <w:color w:val="000000"/>
        </w:rPr>
        <w:t xml:space="preserve">Realizar atividades de gestão necessárias à implementação do </w:t>
      </w:r>
      <w:r w:rsidR="003F359C">
        <w:rPr>
          <w:rFonts w:cs="Calibri"/>
          <w:color w:val="000000"/>
        </w:rPr>
        <w:t>piloto</w:t>
      </w:r>
      <w:r w:rsidRPr="009209A2">
        <w:rPr>
          <w:rFonts w:cs="Calibri"/>
          <w:color w:val="000000"/>
        </w:rPr>
        <w:t xml:space="preserve"> de gestão do desempenho e do desenvolvimento.  </w:t>
      </w:r>
    </w:p>
    <w:p w:rsidR="009209A2" w:rsidRPr="009209A2" w:rsidRDefault="009209A2" w:rsidP="003A4BE4">
      <w:pPr>
        <w:spacing w:after="120" w:line="360" w:lineRule="auto"/>
        <w:jc w:val="both"/>
        <w:textAlignment w:val="baseline"/>
        <w:rPr>
          <w:rFonts w:ascii="Segoe UI" w:hAnsi="Segoe UI" w:cs="Segoe UI"/>
          <w:sz w:val="15"/>
          <w:szCs w:val="15"/>
        </w:rPr>
      </w:pPr>
      <w:r w:rsidRPr="009209A2">
        <w:rPr>
          <w:rFonts w:cs="Calibri"/>
          <w:color w:val="000000"/>
          <w:sz w:val="24"/>
          <w:szCs w:val="24"/>
        </w:rPr>
        <w:t> </w:t>
      </w:r>
    </w:p>
    <w:p w:rsidR="009209A2" w:rsidRPr="0000570C" w:rsidRDefault="009209A2" w:rsidP="00B25AC9">
      <w:pPr>
        <w:pStyle w:val="PargrafodaLista"/>
        <w:numPr>
          <w:ilvl w:val="1"/>
          <w:numId w:val="29"/>
        </w:numPr>
        <w:spacing w:after="120" w:line="360" w:lineRule="auto"/>
        <w:ind w:left="0" w:firstLine="0"/>
        <w:jc w:val="both"/>
        <w:textAlignment w:val="baseline"/>
        <w:rPr>
          <w:rFonts w:ascii="Segoe UI" w:hAnsi="Segoe UI" w:cs="Segoe UI"/>
          <w:sz w:val="15"/>
          <w:szCs w:val="15"/>
        </w:rPr>
      </w:pPr>
      <w:r w:rsidRPr="00B25AC9">
        <w:rPr>
          <w:rFonts w:cs="Calibri"/>
          <w:b/>
          <w:bCs/>
          <w:color w:val="000000"/>
          <w:sz w:val="24"/>
          <w:szCs w:val="24"/>
        </w:rPr>
        <w:lastRenderedPageBreak/>
        <w:t>Equipe do projeto</w:t>
      </w:r>
      <w:r w:rsidRPr="00B25AC9">
        <w:rPr>
          <w:rFonts w:cs="Calibri"/>
          <w:color w:val="000000"/>
          <w:sz w:val="24"/>
          <w:szCs w:val="24"/>
        </w:rPr>
        <w:t> </w:t>
      </w:r>
    </w:p>
    <w:p w:rsidR="0000570C" w:rsidRPr="00B25AC9" w:rsidRDefault="0000570C" w:rsidP="0000570C">
      <w:pPr>
        <w:pStyle w:val="PargrafodaLista"/>
        <w:spacing w:after="120" w:line="360" w:lineRule="auto"/>
        <w:ind w:left="0"/>
        <w:jc w:val="both"/>
        <w:textAlignment w:val="baseline"/>
        <w:rPr>
          <w:rFonts w:ascii="Segoe UI" w:hAnsi="Segoe UI" w:cs="Segoe UI"/>
          <w:sz w:val="15"/>
          <w:szCs w:val="15"/>
        </w:rPr>
      </w:pPr>
    </w:p>
    <w:p w:rsidR="009209A2" w:rsidRPr="009209A2" w:rsidRDefault="009209A2" w:rsidP="0000570C">
      <w:pPr>
        <w:spacing w:after="120" w:line="360" w:lineRule="auto"/>
        <w:jc w:val="both"/>
        <w:textAlignment w:val="baseline"/>
        <w:rPr>
          <w:rFonts w:ascii="Segoe UI" w:hAnsi="Segoe UI" w:cs="Segoe UI"/>
          <w:sz w:val="15"/>
          <w:szCs w:val="15"/>
        </w:rPr>
      </w:pPr>
      <w:r w:rsidRPr="009209A2">
        <w:rPr>
          <w:rFonts w:cs="Calibri"/>
          <w:color w:val="000000"/>
          <w:sz w:val="24"/>
          <w:szCs w:val="24"/>
        </w:rPr>
        <w:t> </w:t>
      </w:r>
      <w:r w:rsidR="0000570C">
        <w:rPr>
          <w:rFonts w:cs="Calibri"/>
          <w:color w:val="000000"/>
          <w:sz w:val="24"/>
          <w:szCs w:val="24"/>
        </w:rPr>
        <w:tab/>
      </w:r>
      <w:r w:rsidRPr="009209A2">
        <w:rPr>
          <w:rFonts w:cs="Calibri"/>
        </w:rPr>
        <w:t xml:space="preserve">Com relação à atribuição da Secretaria </w:t>
      </w:r>
      <w:r w:rsidR="00DF5CDD">
        <w:rPr>
          <w:rFonts w:cs="Calibri"/>
        </w:rPr>
        <w:t>SPGG</w:t>
      </w:r>
      <w:r w:rsidRPr="009209A2">
        <w:rPr>
          <w:rFonts w:cs="Calibri"/>
        </w:rPr>
        <w:t xml:space="preserve">, além da elaboração da estratégia do governo, que resulta no planejamento de políticas públicas, a formulação do Plano Plurianual (PPA), a Lei de Diretrizes Orçamentárias (LDO) e a Lei Orçamentária Anual (LOA), </w:t>
      </w:r>
      <w:r w:rsidR="00B25AC9" w:rsidRPr="009209A2">
        <w:rPr>
          <w:rFonts w:cs="Calibri"/>
        </w:rPr>
        <w:t>são responsáveis</w:t>
      </w:r>
      <w:r w:rsidRPr="009209A2">
        <w:rPr>
          <w:rFonts w:cs="Calibri"/>
        </w:rPr>
        <w:t xml:space="preserve"> pelo monitoramento dos projetos estratégicos da gestão e governança digital. Realiza o acompanhamento do desempenho econômico-financeiro de estatais, desburocratização da máquina pública, regionalização (Consulta Popular), gestão de pessoas, patrimônio do Estado, captação de recursos e suporte técnicos para parcerias público-privadas (PPP). Entre as atribuições, está a responsabilidade de realizar estudos e indicadores sobre a atividade econômica, como os cálculos trimestrais do Produto Interno Bruto (PIB), reunindo uma base de dados para subsidiar a tomada de decisões do governo. </w:t>
      </w:r>
    </w:p>
    <w:p w:rsidR="009209A2" w:rsidRPr="009209A2" w:rsidRDefault="009209A2" w:rsidP="00CA6B86">
      <w:pPr>
        <w:spacing w:after="120" w:line="360" w:lineRule="auto"/>
        <w:ind w:firstLine="851"/>
        <w:jc w:val="both"/>
        <w:textAlignment w:val="baseline"/>
        <w:rPr>
          <w:rFonts w:ascii="Segoe UI" w:hAnsi="Segoe UI" w:cs="Segoe UI"/>
          <w:sz w:val="15"/>
          <w:szCs w:val="15"/>
        </w:rPr>
      </w:pPr>
      <w:r w:rsidRPr="009209A2">
        <w:rPr>
          <w:rFonts w:cs="Calibri"/>
        </w:rPr>
        <w:t>Seguindo a lógica da seleção de lideranças por competência, adotada desde 2019 no Estado do RS, destaca-se que a liderança da equipe central de gestão do desempenho e desenvolvimento de pessoas foi selecionada por meio do Programa Qualifica. O referido programa surgiu de uma parceria entre o Estado do Rio Grande do Sul e organizações do terceiro setor. Nesse processo, o Estado passou a estruturar ações estratégicas em capital humano, iniciando pela seleção de cargos estratégicos da SPGG e da Secretaria de Educação. </w:t>
      </w:r>
    </w:p>
    <w:p w:rsidR="009209A2" w:rsidRPr="009209A2" w:rsidRDefault="009209A2" w:rsidP="00CA6B86">
      <w:pPr>
        <w:spacing w:after="120" w:line="360" w:lineRule="auto"/>
        <w:ind w:firstLine="851"/>
        <w:jc w:val="both"/>
        <w:textAlignment w:val="baseline"/>
        <w:rPr>
          <w:rFonts w:ascii="Segoe UI" w:hAnsi="Segoe UI" w:cs="Segoe UI"/>
          <w:sz w:val="15"/>
          <w:szCs w:val="15"/>
        </w:rPr>
      </w:pPr>
      <w:r w:rsidRPr="009209A2">
        <w:rPr>
          <w:rFonts w:cs="Calibri"/>
        </w:rPr>
        <w:t>Para a seleção do cargo em tela, o perfil desejado foi caracterizado, conforme segue: </w:t>
      </w:r>
    </w:p>
    <w:p w:rsidR="009209A2" w:rsidRPr="009209A2" w:rsidRDefault="009209A2" w:rsidP="00CA6B86">
      <w:pPr>
        <w:spacing w:after="0" w:line="240" w:lineRule="auto"/>
        <w:ind w:left="2330"/>
        <w:contextualSpacing/>
        <w:jc w:val="both"/>
        <w:textAlignment w:val="baseline"/>
        <w:rPr>
          <w:rFonts w:ascii="Segoe UI" w:hAnsi="Segoe UI" w:cs="Segoe UI"/>
          <w:sz w:val="15"/>
          <w:szCs w:val="15"/>
        </w:rPr>
      </w:pPr>
      <w:r w:rsidRPr="009209A2">
        <w:rPr>
          <w:rFonts w:cs="Calibri"/>
          <w:sz w:val="20"/>
        </w:rPr>
        <w:t>Espera-se que tenha um perfil dinâmico, empático, proativo, com capacidade de liderança e gestão de projetos estratégicos no setor público. Para esta posição, o profissional precisará desenvolver escuta ativa, a comunicação, o autodesenvolvimento; realizar interlocuções com lideranças das áreas de gestão de pessoas; dominar a metodologia de desempenho e de desenvolvimento dos agentes públicos; e disseminar conhecimentos e ferramentas em prol da gestão do desempenho e do desenvolvimento no Estado. Perfil voltado à gestão estratégica de pessoas. Capacidade para construção de Equipe e condução de projeto estratégico, proatividade para antever problemas e buscar soluções, além de agilidade para entrega de resultados. (</w:t>
      </w:r>
      <w:r w:rsidR="00DF5CDD">
        <w:rPr>
          <w:rFonts w:cs="Calibri"/>
          <w:sz w:val="20"/>
        </w:rPr>
        <w:t>SPGG, 2022</w:t>
      </w:r>
      <w:r w:rsidRPr="009209A2">
        <w:rPr>
          <w:rFonts w:cs="Calibri"/>
          <w:sz w:val="20"/>
        </w:rPr>
        <w:t>) </w:t>
      </w:r>
    </w:p>
    <w:p w:rsidR="009209A2" w:rsidRPr="009209A2" w:rsidRDefault="009209A2" w:rsidP="003A4BE4">
      <w:pPr>
        <w:spacing w:after="120" w:line="360" w:lineRule="auto"/>
        <w:ind w:left="2329"/>
        <w:jc w:val="both"/>
        <w:textAlignment w:val="baseline"/>
        <w:rPr>
          <w:rFonts w:ascii="Segoe UI" w:hAnsi="Segoe UI" w:cs="Segoe UI"/>
          <w:sz w:val="15"/>
          <w:szCs w:val="15"/>
        </w:rPr>
      </w:pPr>
      <w:r w:rsidRPr="009209A2">
        <w:rPr>
          <w:rFonts w:cs="Calibri"/>
          <w:sz w:val="20"/>
        </w:rPr>
        <w:t> </w:t>
      </w:r>
    </w:p>
    <w:p w:rsidR="009209A2" w:rsidRPr="009209A2" w:rsidRDefault="009209A2" w:rsidP="00CA6B86">
      <w:pPr>
        <w:spacing w:after="120" w:line="360" w:lineRule="auto"/>
        <w:ind w:firstLine="851"/>
        <w:jc w:val="both"/>
        <w:textAlignment w:val="baseline"/>
        <w:rPr>
          <w:rFonts w:ascii="Segoe UI" w:hAnsi="Segoe UI" w:cs="Segoe UI"/>
          <w:sz w:val="15"/>
          <w:szCs w:val="15"/>
        </w:rPr>
      </w:pPr>
      <w:r w:rsidRPr="009209A2">
        <w:rPr>
          <w:rFonts w:cs="Calibri"/>
        </w:rPr>
        <w:t xml:space="preserve">Além do perfil desejado, o processo seletivo foi embasado em critérios relacionados </w:t>
      </w:r>
      <w:r w:rsidRPr="009209A2">
        <w:rPr>
          <w:rFonts w:ascii="Segoe UI" w:hAnsi="Segoe UI" w:cs="Segoe UI"/>
        </w:rPr>
        <w:t xml:space="preserve">às </w:t>
      </w:r>
      <w:r w:rsidRPr="009209A2">
        <w:rPr>
          <w:rFonts w:cs="Calibri"/>
        </w:rPr>
        <w:t>competências estabelecidas na Matriz de Competências do Estado do RS. </w:t>
      </w:r>
    </w:p>
    <w:p w:rsidR="009209A2" w:rsidRDefault="009209A2" w:rsidP="003A4BE4">
      <w:pPr>
        <w:spacing w:after="120" w:line="360" w:lineRule="auto"/>
        <w:ind w:firstLine="601"/>
        <w:jc w:val="both"/>
        <w:textAlignment w:val="baseline"/>
        <w:rPr>
          <w:rFonts w:cs="Calibri"/>
          <w:sz w:val="20"/>
        </w:rPr>
      </w:pPr>
      <w:r w:rsidRPr="009209A2">
        <w:rPr>
          <w:rFonts w:cs="Calibri"/>
          <w:sz w:val="20"/>
        </w:rPr>
        <w:t> </w:t>
      </w:r>
    </w:p>
    <w:p w:rsidR="00CA6B86" w:rsidRPr="009209A2" w:rsidRDefault="00CA6B86" w:rsidP="003A4BE4">
      <w:pPr>
        <w:spacing w:after="120" w:line="360" w:lineRule="auto"/>
        <w:ind w:firstLine="601"/>
        <w:jc w:val="both"/>
        <w:textAlignment w:val="baseline"/>
        <w:rPr>
          <w:rFonts w:ascii="Segoe UI" w:hAnsi="Segoe UI" w:cs="Segoe UI"/>
          <w:sz w:val="15"/>
          <w:szCs w:val="15"/>
        </w:rPr>
      </w:pPr>
    </w:p>
    <w:p w:rsidR="009209A2" w:rsidRPr="00CA6B86" w:rsidRDefault="009209A2" w:rsidP="00CA6B86">
      <w:pPr>
        <w:pStyle w:val="PargrafodaLista"/>
        <w:numPr>
          <w:ilvl w:val="1"/>
          <w:numId w:val="29"/>
        </w:numPr>
        <w:spacing w:after="120" w:line="360" w:lineRule="auto"/>
        <w:ind w:left="0" w:firstLine="0"/>
        <w:jc w:val="both"/>
        <w:textAlignment w:val="baseline"/>
        <w:rPr>
          <w:rFonts w:ascii="Segoe UI" w:hAnsi="Segoe UI" w:cs="Segoe UI"/>
          <w:sz w:val="15"/>
          <w:szCs w:val="15"/>
        </w:rPr>
      </w:pPr>
      <w:r w:rsidRPr="00CA6B86">
        <w:rPr>
          <w:rFonts w:cs="Calibri"/>
          <w:b/>
          <w:bCs/>
          <w:color w:val="000000"/>
          <w:sz w:val="24"/>
          <w:szCs w:val="24"/>
        </w:rPr>
        <w:t>Principais planos e entregas do projeto</w:t>
      </w:r>
      <w:r w:rsidRPr="00CA6B86">
        <w:rPr>
          <w:rFonts w:cs="Calibri"/>
          <w:color w:val="000000"/>
          <w:sz w:val="24"/>
          <w:szCs w:val="24"/>
        </w:rPr>
        <w:t> </w:t>
      </w:r>
    </w:p>
    <w:p w:rsidR="009209A2" w:rsidRPr="009209A2" w:rsidRDefault="009209A2" w:rsidP="00CA6B86">
      <w:pPr>
        <w:spacing w:after="120" w:line="360" w:lineRule="auto"/>
        <w:jc w:val="both"/>
        <w:textAlignment w:val="baseline"/>
        <w:rPr>
          <w:rFonts w:ascii="Segoe UI" w:hAnsi="Segoe UI" w:cs="Segoe UI"/>
          <w:sz w:val="15"/>
          <w:szCs w:val="15"/>
        </w:rPr>
      </w:pPr>
      <w:r w:rsidRPr="009209A2">
        <w:rPr>
          <w:rFonts w:cs="Calibri"/>
          <w:color w:val="000000"/>
          <w:sz w:val="24"/>
          <w:szCs w:val="24"/>
        </w:rPr>
        <w:t> </w:t>
      </w:r>
    </w:p>
    <w:p w:rsidR="009209A2" w:rsidRPr="009209A2" w:rsidRDefault="009209A2" w:rsidP="00DD51BE">
      <w:pPr>
        <w:spacing w:after="120" w:line="360" w:lineRule="auto"/>
        <w:ind w:firstLine="851"/>
        <w:jc w:val="both"/>
        <w:textAlignment w:val="baseline"/>
        <w:rPr>
          <w:rFonts w:cs="Calibri"/>
        </w:rPr>
      </w:pPr>
      <w:r w:rsidRPr="009209A2">
        <w:rPr>
          <w:rFonts w:cs="Calibri"/>
          <w:color w:val="000000"/>
        </w:rPr>
        <w:lastRenderedPageBreak/>
        <w:t xml:space="preserve">Os principais planos e entregas do projeto consistem em: Fomento à cultura do </w:t>
      </w:r>
      <w:r w:rsidRPr="009209A2">
        <w:rPr>
          <w:rFonts w:cs="Calibri"/>
          <w:i/>
          <w:iCs/>
          <w:color w:val="000000"/>
        </w:rPr>
        <w:t>feedback</w:t>
      </w:r>
      <w:r w:rsidRPr="009209A2">
        <w:rPr>
          <w:rFonts w:cs="Calibri"/>
          <w:color w:val="000000"/>
        </w:rPr>
        <w:t xml:space="preserve"> </w:t>
      </w:r>
      <w:r w:rsidR="004E15B6">
        <w:rPr>
          <w:rStyle w:val="Refdenotaderodap"/>
          <w:rFonts w:cs="Calibri"/>
          <w:color w:val="000000"/>
        </w:rPr>
        <w:footnoteReference w:id="3"/>
      </w:r>
      <w:r w:rsidRPr="009209A2">
        <w:rPr>
          <w:rFonts w:cs="Calibri"/>
          <w:color w:val="000000"/>
        </w:rPr>
        <w:t xml:space="preserve">e </w:t>
      </w:r>
      <w:r w:rsidRPr="009209A2">
        <w:rPr>
          <w:rFonts w:cs="Calibri"/>
          <w:i/>
          <w:iCs/>
          <w:color w:val="000000"/>
        </w:rPr>
        <w:t>feedforward</w:t>
      </w:r>
      <w:r w:rsidR="001A66E6">
        <w:rPr>
          <w:rStyle w:val="Refdenotaderodap"/>
          <w:rFonts w:cs="Calibri"/>
          <w:i/>
          <w:iCs/>
          <w:color w:val="000000"/>
        </w:rPr>
        <w:footnoteReference w:id="4"/>
      </w:r>
      <w:r w:rsidRPr="009209A2">
        <w:rPr>
          <w:rFonts w:cs="Calibri"/>
          <w:color w:val="000000"/>
        </w:rPr>
        <w:t>, da avaliação de competências, de desempenho e do desenvolvimento dos agentes públicos do Estado;  Desenvolvimento do espírito de equipe, acompanhado de alta qualificação e motivação;  Alinhamento entre as Setoriais de Gestão de Pessoas das Secretarias e dos Órgãos, em prol da gestão do desempenho e do desenvolvimento.  </w:t>
      </w:r>
    </w:p>
    <w:p w:rsidR="009209A2" w:rsidRPr="009209A2" w:rsidRDefault="009209A2" w:rsidP="00CA6B86">
      <w:pPr>
        <w:spacing w:after="120" w:line="360" w:lineRule="auto"/>
        <w:ind w:firstLine="851"/>
        <w:jc w:val="both"/>
        <w:textAlignment w:val="baseline"/>
        <w:rPr>
          <w:rFonts w:ascii="Segoe UI" w:hAnsi="Segoe UI" w:cs="Segoe UI"/>
          <w:sz w:val="15"/>
          <w:szCs w:val="15"/>
        </w:rPr>
      </w:pPr>
      <w:r w:rsidRPr="009209A2">
        <w:rPr>
          <w:rFonts w:cs="Calibri"/>
        </w:rPr>
        <w:t>A visão de futuro da Equipe de Gestão do Desempenho e do Desenvolvimento é ter superado os desafios iniciais da implementação do projeto, deixando-o funcional e alinhado para expansão e realização de ciclos de avaliação contínuos, ressignificando a cultura de avaliação dos agentes públicos do Estado e tornando-se um forte legado para a gestão de pessoas do setor público. </w:t>
      </w:r>
    </w:p>
    <w:p w:rsidR="009209A2" w:rsidRPr="009209A2" w:rsidRDefault="009209A2" w:rsidP="00CA6B86">
      <w:pPr>
        <w:spacing w:after="120" w:line="360" w:lineRule="auto"/>
        <w:jc w:val="both"/>
        <w:textAlignment w:val="baseline"/>
        <w:rPr>
          <w:rFonts w:ascii="Segoe UI" w:hAnsi="Segoe UI" w:cs="Segoe UI"/>
          <w:sz w:val="15"/>
          <w:szCs w:val="15"/>
        </w:rPr>
      </w:pPr>
      <w:r w:rsidRPr="009209A2">
        <w:rPr>
          <w:rFonts w:cs="Calibri"/>
          <w:color w:val="FF0000"/>
        </w:rPr>
        <w:t> </w:t>
      </w:r>
    </w:p>
    <w:p w:rsidR="009209A2" w:rsidRPr="009209A2" w:rsidRDefault="009209A2" w:rsidP="00CA6B86">
      <w:pPr>
        <w:spacing w:after="120" w:line="360" w:lineRule="auto"/>
        <w:jc w:val="both"/>
        <w:textAlignment w:val="baseline"/>
        <w:rPr>
          <w:rFonts w:ascii="Segoe UI" w:hAnsi="Segoe UI" w:cs="Segoe UI"/>
          <w:sz w:val="15"/>
          <w:szCs w:val="15"/>
        </w:rPr>
      </w:pPr>
      <w:r w:rsidRPr="009209A2">
        <w:rPr>
          <w:rFonts w:cs="Calibri"/>
          <w:color w:val="FF0000"/>
        </w:rPr>
        <w:t> </w:t>
      </w:r>
    </w:p>
    <w:p w:rsidR="009209A2" w:rsidRPr="00CA6B86" w:rsidRDefault="009209A2" w:rsidP="00CA6B86">
      <w:pPr>
        <w:pStyle w:val="PargrafodaLista"/>
        <w:numPr>
          <w:ilvl w:val="1"/>
          <w:numId w:val="29"/>
        </w:numPr>
        <w:spacing w:after="120" w:line="360" w:lineRule="auto"/>
        <w:ind w:left="0" w:firstLine="0"/>
        <w:jc w:val="both"/>
        <w:textAlignment w:val="baseline"/>
        <w:rPr>
          <w:rFonts w:ascii="Segoe UI" w:hAnsi="Segoe UI" w:cs="Segoe UI"/>
          <w:sz w:val="15"/>
          <w:szCs w:val="15"/>
        </w:rPr>
      </w:pPr>
      <w:r w:rsidRPr="00CA6B86">
        <w:rPr>
          <w:rFonts w:cs="Calibri"/>
          <w:b/>
          <w:bCs/>
          <w:color w:val="000000"/>
          <w:sz w:val="24"/>
          <w:szCs w:val="24"/>
        </w:rPr>
        <w:t xml:space="preserve">Principais </w:t>
      </w:r>
      <w:r w:rsidRPr="00CA6B86">
        <w:rPr>
          <w:rFonts w:cs="Calibri"/>
          <w:b/>
          <w:bCs/>
          <w:i/>
          <w:iCs/>
          <w:color w:val="000000"/>
          <w:sz w:val="24"/>
          <w:szCs w:val="24"/>
        </w:rPr>
        <w:t>stakeholders</w:t>
      </w:r>
      <w:r w:rsidR="001A66E6">
        <w:rPr>
          <w:rStyle w:val="Refdenotaderodap"/>
          <w:rFonts w:cs="Calibri"/>
          <w:b/>
          <w:bCs/>
          <w:i/>
          <w:iCs/>
          <w:color w:val="000000"/>
          <w:sz w:val="24"/>
          <w:szCs w:val="24"/>
        </w:rPr>
        <w:footnoteReference w:id="5"/>
      </w:r>
      <w:r w:rsidRPr="00CA6B86">
        <w:rPr>
          <w:rFonts w:cs="Calibri"/>
          <w:b/>
          <w:bCs/>
          <w:i/>
          <w:iCs/>
          <w:color w:val="000000"/>
          <w:sz w:val="24"/>
          <w:szCs w:val="24"/>
        </w:rPr>
        <w:t xml:space="preserve"> </w:t>
      </w:r>
      <w:r w:rsidRPr="00CA6B86">
        <w:rPr>
          <w:rFonts w:cs="Calibri"/>
          <w:b/>
          <w:bCs/>
          <w:color w:val="000000"/>
          <w:sz w:val="24"/>
          <w:szCs w:val="24"/>
        </w:rPr>
        <w:t>envolvidos com o projeto de implantação</w:t>
      </w:r>
      <w:r w:rsidRPr="00CA6B86">
        <w:rPr>
          <w:rFonts w:cs="Calibri"/>
          <w:color w:val="000000"/>
          <w:sz w:val="24"/>
          <w:szCs w:val="24"/>
        </w:rPr>
        <w:t> </w:t>
      </w:r>
    </w:p>
    <w:p w:rsidR="009209A2" w:rsidRPr="009209A2" w:rsidRDefault="009209A2" w:rsidP="003A4BE4">
      <w:pPr>
        <w:spacing w:after="120" w:line="360" w:lineRule="auto"/>
        <w:jc w:val="both"/>
        <w:textAlignment w:val="baseline"/>
        <w:rPr>
          <w:rFonts w:ascii="Segoe UI" w:hAnsi="Segoe UI" w:cs="Segoe UI"/>
          <w:sz w:val="15"/>
          <w:szCs w:val="15"/>
        </w:rPr>
      </w:pPr>
      <w:r w:rsidRPr="009209A2">
        <w:rPr>
          <w:rFonts w:cs="Calibri"/>
          <w:color w:val="000000"/>
          <w:sz w:val="24"/>
          <w:szCs w:val="24"/>
        </w:rPr>
        <w:t> </w:t>
      </w:r>
    </w:p>
    <w:p w:rsidR="009209A2" w:rsidRPr="009209A2" w:rsidRDefault="001A66E6" w:rsidP="00DD51BE">
      <w:pPr>
        <w:spacing w:after="120" w:line="360" w:lineRule="auto"/>
        <w:ind w:firstLine="851"/>
        <w:jc w:val="both"/>
        <w:textAlignment w:val="baseline"/>
        <w:rPr>
          <w:rFonts w:cs="Calibri"/>
        </w:rPr>
      </w:pPr>
      <w:r>
        <w:rPr>
          <w:rFonts w:cs="Calibri"/>
        </w:rPr>
        <w:t>D</w:t>
      </w:r>
      <w:r w:rsidR="009209A2" w:rsidRPr="00CA6B86">
        <w:rPr>
          <w:rFonts w:cs="Calibri"/>
        </w:rPr>
        <w:t>estaca-se como fundamental o relacionamento da área responsável pela implantação com as seguintes partes interessadas: </w:t>
      </w:r>
      <w:r w:rsidR="009209A2" w:rsidRPr="009209A2">
        <w:rPr>
          <w:rFonts w:cs="Calibri"/>
          <w:b/>
          <w:bCs/>
        </w:rPr>
        <w:t>Subsecretaria de Gestão e Desenvolvimento de Pessoas (SUGEP),</w:t>
      </w:r>
      <w:r w:rsidR="009209A2" w:rsidRPr="009209A2">
        <w:rPr>
          <w:rFonts w:cs="Calibri"/>
        </w:rPr>
        <w:t xml:space="preserve"> a fim de prestar informações, dados, análises e recomendações, além de fornecer diretrizes e orientações;  </w:t>
      </w:r>
      <w:r w:rsidR="009209A2" w:rsidRPr="009209A2">
        <w:rPr>
          <w:rFonts w:cs="Calibri"/>
          <w:b/>
          <w:bCs/>
        </w:rPr>
        <w:t>Gestores das Setoriais de Gestão de Pessoas,</w:t>
      </w:r>
      <w:r w:rsidR="009209A2" w:rsidRPr="009209A2">
        <w:rPr>
          <w:rFonts w:cs="Calibri"/>
        </w:rPr>
        <w:t xml:space="preserve"> objetivando transmitir informações, </w:t>
      </w:r>
      <w:r w:rsidR="00CA6B86" w:rsidRPr="009209A2">
        <w:rPr>
          <w:rFonts w:cs="Calibri"/>
        </w:rPr>
        <w:t>realizarem</w:t>
      </w:r>
      <w:r w:rsidR="009209A2" w:rsidRPr="009209A2">
        <w:rPr>
          <w:rFonts w:cs="Calibri"/>
        </w:rPr>
        <w:t xml:space="preserve"> treinamentos e monitorar a realização de análises junto aos agentes públicos;  </w:t>
      </w:r>
      <w:r w:rsidR="009209A2" w:rsidRPr="009209A2">
        <w:rPr>
          <w:rFonts w:cs="Calibri"/>
          <w:b/>
          <w:bCs/>
        </w:rPr>
        <w:t>Assessoria de Comunicação, área de TIC</w:t>
      </w:r>
      <w:r w:rsidR="009209A2" w:rsidRPr="009209A2">
        <w:rPr>
          <w:rFonts w:cs="Calibri"/>
        </w:rPr>
        <w:t xml:space="preserve"> para trocar informações relevantes e negociar assuntos que envolvam a área técnica, como a divulgação das ações e atividades do projeto e a parametrização do sistema de gestão por competência;  </w:t>
      </w:r>
      <w:r w:rsidR="009209A2" w:rsidRPr="009209A2">
        <w:rPr>
          <w:rFonts w:cs="Calibri"/>
          <w:b/>
          <w:bCs/>
        </w:rPr>
        <w:t xml:space="preserve">Escola de Governo </w:t>
      </w:r>
      <w:r w:rsidR="009209A2" w:rsidRPr="009209A2">
        <w:rPr>
          <w:rFonts w:cs="Calibri"/>
        </w:rPr>
        <w:t>de forma a ofertar capacitações visando o desenvolvimento dos agentes públicos com vistas ao Plano de De</w:t>
      </w:r>
      <w:r w:rsidR="00DD51BE">
        <w:rPr>
          <w:rFonts w:cs="Calibri"/>
        </w:rPr>
        <w:t xml:space="preserve">senvolvimento Individual (PDI) e </w:t>
      </w:r>
      <w:r w:rsidR="009209A2" w:rsidRPr="009209A2">
        <w:rPr>
          <w:rFonts w:cs="Calibri"/>
          <w:b/>
          <w:bCs/>
        </w:rPr>
        <w:t>Subsecretaria de Planejamento (SUPLAN)</w:t>
      </w:r>
      <w:r w:rsidR="009209A2" w:rsidRPr="009209A2">
        <w:rPr>
          <w:rFonts w:cs="Calibri"/>
        </w:rPr>
        <w:t>, para auxiliar na elaboração do planejamento das equipes, prestando apoio e orientações sobre o desenvolvimento e acompanhamento dos OKR’s. </w:t>
      </w:r>
    </w:p>
    <w:p w:rsidR="009209A2" w:rsidRPr="00AA59EB" w:rsidRDefault="009209A2" w:rsidP="00AA59EB">
      <w:pPr>
        <w:pStyle w:val="PargrafodaLista"/>
        <w:numPr>
          <w:ilvl w:val="0"/>
          <w:numId w:val="29"/>
        </w:numPr>
        <w:spacing w:after="120" w:line="360" w:lineRule="auto"/>
        <w:ind w:left="0" w:firstLine="0"/>
        <w:jc w:val="both"/>
        <w:textAlignment w:val="baseline"/>
        <w:rPr>
          <w:rFonts w:ascii="Segoe UI" w:hAnsi="Segoe UI" w:cs="Segoe UI"/>
          <w:sz w:val="15"/>
          <w:szCs w:val="15"/>
        </w:rPr>
      </w:pPr>
      <w:r w:rsidRPr="00AA59EB">
        <w:rPr>
          <w:rFonts w:cs="Calibri"/>
          <w:b/>
          <w:bCs/>
          <w:color w:val="000000"/>
          <w:sz w:val="24"/>
          <w:szCs w:val="24"/>
        </w:rPr>
        <w:lastRenderedPageBreak/>
        <w:t>IMPLANTAÇÃO DO PROJETO </w:t>
      </w:r>
      <w:r w:rsidRPr="00AA59EB">
        <w:rPr>
          <w:rFonts w:cs="Calibri"/>
          <w:color w:val="000000"/>
          <w:sz w:val="24"/>
          <w:szCs w:val="24"/>
        </w:rPr>
        <w:t> </w:t>
      </w:r>
    </w:p>
    <w:p w:rsidR="009209A2" w:rsidRPr="009209A2" w:rsidRDefault="009209A2" w:rsidP="003A4BE4">
      <w:pPr>
        <w:spacing w:after="120" w:line="360" w:lineRule="auto"/>
        <w:jc w:val="both"/>
        <w:textAlignment w:val="baseline"/>
        <w:rPr>
          <w:rFonts w:ascii="Segoe UI" w:hAnsi="Segoe UI" w:cs="Segoe UI"/>
          <w:sz w:val="15"/>
          <w:szCs w:val="15"/>
        </w:rPr>
      </w:pPr>
      <w:r w:rsidRPr="009209A2">
        <w:rPr>
          <w:rFonts w:cs="Calibri"/>
          <w:color w:val="FF0000"/>
        </w:rPr>
        <w:t> </w:t>
      </w:r>
    </w:p>
    <w:p w:rsidR="009209A2" w:rsidRPr="009209A2" w:rsidRDefault="009209A2" w:rsidP="00CA6B86">
      <w:pPr>
        <w:spacing w:after="120" w:line="360" w:lineRule="auto"/>
        <w:ind w:firstLine="851"/>
        <w:jc w:val="both"/>
        <w:textAlignment w:val="baseline"/>
        <w:rPr>
          <w:rFonts w:ascii="Segoe UI" w:hAnsi="Segoe UI" w:cs="Segoe UI"/>
          <w:sz w:val="15"/>
          <w:szCs w:val="15"/>
        </w:rPr>
      </w:pPr>
      <w:r w:rsidRPr="009209A2">
        <w:rPr>
          <w:rFonts w:cs="Calibri"/>
        </w:rPr>
        <w:t>Com início a partir do mês de fevereiro de 2022, a implantação do projeto Gestão do Desempenho e Desenvolvimento Pessoas buscou reduzir a distância entre o desempenho esperado e o existente e, além disso, considerou as análises geradas por meio desse ciclo como o ponto de partida para importantes mudanças, como: intervenções educativas eficazes, consultoria para a nomeação de líderes, políticas de fortalecimento da cultura organizacional, entre outros. </w:t>
      </w:r>
    </w:p>
    <w:p w:rsidR="009209A2" w:rsidRPr="009209A2" w:rsidRDefault="009209A2" w:rsidP="00CA6B86">
      <w:pPr>
        <w:spacing w:after="120" w:line="360" w:lineRule="auto"/>
        <w:ind w:firstLine="851"/>
        <w:jc w:val="both"/>
        <w:textAlignment w:val="baseline"/>
        <w:rPr>
          <w:rFonts w:ascii="Segoe UI" w:hAnsi="Segoe UI" w:cs="Segoe UI"/>
          <w:sz w:val="15"/>
          <w:szCs w:val="15"/>
        </w:rPr>
      </w:pPr>
      <w:r w:rsidRPr="009209A2">
        <w:rPr>
          <w:rFonts w:cs="Calibri"/>
        </w:rPr>
        <w:t>Para melhor estruturar o trabalho, a partir do mês de julho foram intensificados os esforços para o aprimoramento da equipe, bem como formas para o controle efetivo das etapas relacionadas à dimensão institucional e individual.  </w:t>
      </w:r>
    </w:p>
    <w:p w:rsidR="009209A2" w:rsidRPr="009209A2" w:rsidRDefault="009209A2" w:rsidP="00CA6B86">
      <w:pPr>
        <w:spacing w:after="120" w:line="360" w:lineRule="auto"/>
        <w:ind w:firstLine="851"/>
        <w:jc w:val="both"/>
        <w:textAlignment w:val="baseline"/>
        <w:rPr>
          <w:rFonts w:ascii="Segoe UI" w:hAnsi="Segoe UI" w:cs="Segoe UI"/>
          <w:sz w:val="15"/>
          <w:szCs w:val="15"/>
        </w:rPr>
      </w:pPr>
      <w:r w:rsidRPr="009209A2">
        <w:rPr>
          <w:rFonts w:cs="Calibri"/>
        </w:rPr>
        <w:t xml:space="preserve">Assim, a partir desse período, para o processo de implantação, foram estabelecidos os dados e indicadores necessários para o atendimento dos objetivos do projeto, sistemática de planejamento e execução das atividades com base em </w:t>
      </w:r>
      <w:r w:rsidRPr="003F359C">
        <w:rPr>
          <w:rFonts w:cs="Calibri"/>
          <w:i/>
        </w:rPr>
        <w:t>sprints</w:t>
      </w:r>
      <w:r w:rsidR="001A66E6">
        <w:rPr>
          <w:rStyle w:val="Refdenotaderodap"/>
          <w:rFonts w:cs="Calibri"/>
        </w:rPr>
        <w:footnoteReference w:id="6"/>
      </w:r>
      <w:r w:rsidRPr="009209A2">
        <w:rPr>
          <w:rFonts w:cs="Calibri"/>
        </w:rPr>
        <w:t xml:space="preserve"> fundamentadas nos métodos ágeis, uso de ferramentas para a melhoria dos processos como o emprego de </w:t>
      </w:r>
      <w:r w:rsidRPr="003F359C">
        <w:rPr>
          <w:rFonts w:cs="Calibri"/>
          <w:i/>
        </w:rPr>
        <w:t>kanban</w:t>
      </w:r>
      <w:r w:rsidR="001A66E6">
        <w:rPr>
          <w:rStyle w:val="Refdenotaderodap"/>
          <w:rFonts w:cs="Calibri"/>
        </w:rPr>
        <w:footnoteReference w:id="7"/>
      </w:r>
      <w:r w:rsidRPr="009209A2">
        <w:rPr>
          <w:rFonts w:cs="Calibri"/>
        </w:rPr>
        <w:t xml:space="preserve">, </w:t>
      </w:r>
      <w:r w:rsidR="003A0B11">
        <w:rPr>
          <w:rFonts w:cs="Calibri"/>
        </w:rPr>
        <w:t xml:space="preserve">desenvolvimento da equipe por meio de ações da divisão, </w:t>
      </w:r>
      <w:r w:rsidRPr="009209A2">
        <w:rPr>
          <w:rFonts w:cs="Calibri"/>
        </w:rPr>
        <w:t>além da adoção do método de gestão do conhecimento acerca da criação e aquisição do conhecimento, organização e armazenamento do conhecimento, distribuição de conhecimento e aplicação do conhecimento atinente a gestão do Desempenho e do desenvolvimento de pessoas.  </w:t>
      </w:r>
    </w:p>
    <w:p w:rsidR="009209A2" w:rsidRPr="009209A2" w:rsidRDefault="009209A2" w:rsidP="00CA6B86">
      <w:pPr>
        <w:spacing w:after="120" w:line="360" w:lineRule="auto"/>
        <w:ind w:firstLine="851"/>
        <w:jc w:val="both"/>
        <w:textAlignment w:val="baseline"/>
        <w:rPr>
          <w:rFonts w:ascii="Segoe UI" w:hAnsi="Segoe UI" w:cs="Segoe UI"/>
          <w:sz w:val="15"/>
          <w:szCs w:val="15"/>
        </w:rPr>
      </w:pPr>
      <w:r w:rsidRPr="009209A2">
        <w:rPr>
          <w:rFonts w:cs="Calibri"/>
        </w:rPr>
        <w:t>Segundo Takeuchi e Nonak (2008</w:t>
      </w:r>
      <w:r w:rsidR="00DF5CDD">
        <w:rPr>
          <w:rFonts w:cs="Calibri"/>
        </w:rPr>
        <w:t>,</w:t>
      </w:r>
      <w:r w:rsidR="00DF5CDD" w:rsidRPr="00DF5CDD">
        <w:rPr>
          <w:rFonts w:cs="Calibri"/>
        </w:rPr>
        <w:t xml:space="preserve"> </w:t>
      </w:r>
      <w:r w:rsidR="00DF5CDD" w:rsidRPr="009209A2">
        <w:rPr>
          <w:rFonts w:cs="Calibri"/>
        </w:rPr>
        <w:t>p. 41</w:t>
      </w:r>
      <w:r w:rsidRPr="009209A2">
        <w:rPr>
          <w:rFonts w:cs="Calibri"/>
        </w:rPr>
        <w:t>), sobre a espiral do conhecimento; </w:t>
      </w:r>
    </w:p>
    <w:p w:rsidR="009209A2" w:rsidRDefault="009209A2" w:rsidP="00CA6B86">
      <w:pPr>
        <w:spacing w:after="0" w:line="240" w:lineRule="auto"/>
        <w:ind w:left="2104"/>
        <w:jc w:val="both"/>
        <w:textAlignment w:val="baseline"/>
        <w:rPr>
          <w:rFonts w:cs="Calibri"/>
          <w:sz w:val="20"/>
        </w:rPr>
      </w:pPr>
      <w:r w:rsidRPr="009209A2">
        <w:rPr>
          <w:rFonts w:cs="Calibri"/>
          <w:sz w:val="20"/>
        </w:rPr>
        <w:t>(...) o conhecimento pessoal do indivíduo</w:t>
      </w:r>
      <w:r w:rsidRPr="00DD51BE">
        <w:rPr>
          <w:rFonts w:cs="Calibri"/>
          <w:sz w:val="20"/>
        </w:rPr>
        <w:t xml:space="preserve"> é transformado em conhecimento organizacional para a empresa como um todo.  </w:t>
      </w:r>
      <w:r w:rsidRPr="009209A2">
        <w:rPr>
          <w:rFonts w:cs="Calibri"/>
          <w:sz w:val="20"/>
        </w:rPr>
        <w:t>Tornar o conhecimento pessoal disponível para os outros é a atividade central da empresa criadora de conhecimento. Isso se dá continuamente e em todos os níveis da organização. </w:t>
      </w:r>
    </w:p>
    <w:p w:rsidR="00DD51BE" w:rsidRDefault="00DD51BE" w:rsidP="00CA6B86">
      <w:pPr>
        <w:spacing w:after="0" w:line="240" w:lineRule="auto"/>
        <w:ind w:left="2104"/>
        <w:jc w:val="both"/>
        <w:textAlignment w:val="baseline"/>
        <w:rPr>
          <w:rFonts w:cs="Calibri"/>
          <w:sz w:val="20"/>
        </w:rPr>
      </w:pPr>
    </w:p>
    <w:p w:rsidR="001A66E6" w:rsidRPr="009209A2" w:rsidRDefault="001A66E6" w:rsidP="00CA6B86">
      <w:pPr>
        <w:spacing w:after="0" w:line="240" w:lineRule="auto"/>
        <w:ind w:left="2104"/>
        <w:jc w:val="both"/>
        <w:textAlignment w:val="baseline"/>
        <w:rPr>
          <w:rFonts w:ascii="Segoe UI" w:hAnsi="Segoe UI" w:cs="Segoe UI"/>
          <w:sz w:val="15"/>
          <w:szCs w:val="15"/>
        </w:rPr>
      </w:pPr>
    </w:p>
    <w:p w:rsidR="009209A2" w:rsidRPr="009F72A5" w:rsidRDefault="009209A2" w:rsidP="009F72A5">
      <w:pPr>
        <w:spacing w:after="120" w:line="360" w:lineRule="auto"/>
        <w:ind w:firstLine="851"/>
        <w:jc w:val="both"/>
        <w:textAlignment w:val="baseline"/>
        <w:rPr>
          <w:rFonts w:cs="Calibri"/>
        </w:rPr>
      </w:pPr>
      <w:r w:rsidRPr="009209A2">
        <w:rPr>
          <w:rFonts w:cs="Calibri"/>
        </w:rPr>
        <w:t>A gest</w:t>
      </w:r>
      <w:r w:rsidRPr="009F72A5">
        <w:rPr>
          <w:rFonts w:cs="Calibri"/>
        </w:rPr>
        <w:t xml:space="preserve">ão do conhecimento se deu de forma interna, a partir da </w:t>
      </w:r>
      <w:r w:rsidRPr="009209A2">
        <w:rPr>
          <w:rFonts w:cs="Calibri"/>
        </w:rPr>
        <w:t xml:space="preserve">organização dos materiais e padronização da documentação através das ferramentas disponíveis, como o </w:t>
      </w:r>
      <w:r w:rsidRPr="009F72A5">
        <w:rPr>
          <w:rFonts w:cs="Calibri"/>
          <w:i/>
        </w:rPr>
        <w:t>Onedrive</w:t>
      </w:r>
      <w:r w:rsidR="001A66E6">
        <w:rPr>
          <w:rStyle w:val="Refdenotaderodap"/>
          <w:rFonts w:cs="Calibri"/>
        </w:rPr>
        <w:footnoteReference w:id="8"/>
      </w:r>
      <w:r w:rsidRPr="009209A2">
        <w:rPr>
          <w:rFonts w:cs="Calibri"/>
        </w:rPr>
        <w:t xml:space="preserve">, e, de forma externa à equipe, por meio de melhorias nas comunicações e canais para a disseminação das ações do projeto, especialmente a partir do desenvolvimento do </w:t>
      </w:r>
      <w:r w:rsidRPr="009209A2">
        <w:rPr>
          <w:rFonts w:cs="Calibri"/>
        </w:rPr>
        <w:lastRenderedPageBreak/>
        <w:t>espaço interativo e recursos didáticos elaborados para esclarecer as etapas e conceitos envolvidos no projeto. </w:t>
      </w:r>
    </w:p>
    <w:p w:rsidR="009209A2" w:rsidRPr="009F72A5" w:rsidRDefault="009209A2" w:rsidP="009F72A5">
      <w:pPr>
        <w:spacing w:after="120" w:line="360" w:lineRule="auto"/>
        <w:ind w:firstLine="851"/>
        <w:jc w:val="both"/>
        <w:textAlignment w:val="baseline"/>
        <w:rPr>
          <w:rFonts w:cs="Calibri"/>
        </w:rPr>
      </w:pPr>
      <w:r w:rsidRPr="009209A2">
        <w:rPr>
          <w:rFonts w:cs="Calibri"/>
        </w:rPr>
        <w:t>Tais iniciativas foram fundamentais para o atendimento do cronograma, bem como alcance dos resultados almejados, especialmente por disponibilizar métodos e ferramentas para a disseminação e incorporação dos conhecimentos do projeto, seja pelos membros da equipe de implantação, seja por todos os envolvidos no processo, isto é, líderes e liderados da SPGG. </w:t>
      </w:r>
    </w:p>
    <w:p w:rsidR="009209A2" w:rsidRPr="009F72A5" w:rsidRDefault="009209A2" w:rsidP="009F72A5">
      <w:pPr>
        <w:spacing w:after="120" w:line="360" w:lineRule="auto"/>
        <w:ind w:firstLine="851"/>
        <w:jc w:val="both"/>
        <w:textAlignment w:val="baseline"/>
        <w:rPr>
          <w:rFonts w:cs="Calibri"/>
        </w:rPr>
      </w:pPr>
      <w:r w:rsidRPr="009209A2">
        <w:rPr>
          <w:rFonts w:cs="Calibri"/>
        </w:rPr>
        <w:t xml:space="preserve">Nesse sentido, salienta-se que a análise de </w:t>
      </w:r>
      <w:r w:rsidRPr="009F72A5">
        <w:rPr>
          <w:rFonts w:cs="Calibri"/>
          <w:i/>
        </w:rPr>
        <w:t>performance</w:t>
      </w:r>
      <w:r w:rsidR="001A66E6">
        <w:rPr>
          <w:rStyle w:val="Refdenotaderodap"/>
          <w:rFonts w:cs="Calibri"/>
        </w:rPr>
        <w:footnoteReference w:id="9"/>
      </w:r>
      <w:r w:rsidRPr="009209A2">
        <w:rPr>
          <w:rFonts w:cs="Calibri"/>
        </w:rPr>
        <w:t xml:space="preserve"> auxilia em uma visão estratégica para o Estado, pois coloca em evidência pontos fortes e oportunidades de melhoria, tanto no que diz respeito a cada servidor quanto no que concerne às equipes. Dessa forma, fica mais fácil visualizar formas de aprimorar processos e gerar mais resultados para a nossa sociedade. </w:t>
      </w:r>
    </w:p>
    <w:p w:rsidR="009209A2" w:rsidRPr="009F72A5" w:rsidRDefault="009209A2" w:rsidP="009F72A5">
      <w:pPr>
        <w:spacing w:after="120" w:line="360" w:lineRule="auto"/>
        <w:ind w:firstLine="851"/>
        <w:jc w:val="both"/>
        <w:textAlignment w:val="baseline"/>
        <w:rPr>
          <w:rFonts w:cs="Calibri"/>
        </w:rPr>
      </w:pPr>
      <w:r w:rsidRPr="009209A2">
        <w:rPr>
          <w:rFonts w:cs="Calibri"/>
        </w:rPr>
        <w:t>A Gestão do Desempenho dentre seus diversos objetivos promove a verifica</w:t>
      </w:r>
      <w:r w:rsidRPr="009F72A5">
        <w:rPr>
          <w:rFonts w:cs="Calibri"/>
        </w:rPr>
        <w:t xml:space="preserve">ção </w:t>
      </w:r>
      <w:r w:rsidRPr="009209A2">
        <w:rPr>
          <w:rFonts w:cs="Calibri"/>
        </w:rPr>
        <w:t>se as metas pactuadas para determinado ciclo foram alcançadas ou não. Com isso, retrata uma “foto” do desempenho em um determinado momento do ciclo, podendo ser uma análise de meio termo ou de fim de ciclo. Com esse caráter, não se trata apenas de considerar melhorias e planos de ação para o ciclo de gestão em questão, mas</w:t>
      </w:r>
      <w:r w:rsidR="003F359C" w:rsidRPr="009209A2">
        <w:rPr>
          <w:rFonts w:cs="Calibri"/>
        </w:rPr>
        <w:t>, sobretudo</w:t>
      </w:r>
      <w:r w:rsidRPr="009209A2">
        <w:rPr>
          <w:rFonts w:cs="Calibri"/>
        </w:rPr>
        <w:t xml:space="preserve"> pautá-lo em uma perspectiva futura, isto é, com perspectiva de tendência para o alcance de resultados no fim do ciclo ou no próximo ciclo de gestão. </w:t>
      </w:r>
    </w:p>
    <w:p w:rsidR="009209A2" w:rsidRPr="009209A2" w:rsidRDefault="009209A2" w:rsidP="003A4BE4">
      <w:pPr>
        <w:spacing w:after="120" w:line="360" w:lineRule="auto"/>
        <w:ind w:firstLine="601"/>
        <w:jc w:val="both"/>
        <w:textAlignment w:val="baseline"/>
        <w:rPr>
          <w:rFonts w:ascii="Segoe UI" w:hAnsi="Segoe UI" w:cs="Segoe UI"/>
          <w:sz w:val="15"/>
          <w:szCs w:val="15"/>
        </w:rPr>
      </w:pPr>
      <w:r w:rsidRPr="009209A2">
        <w:rPr>
          <w:rFonts w:cs="Calibri"/>
        </w:rPr>
        <w:t> </w:t>
      </w:r>
    </w:p>
    <w:p w:rsidR="009209A2" w:rsidRPr="009209A2" w:rsidRDefault="009F72A5" w:rsidP="003A4BE4">
      <w:pPr>
        <w:spacing w:after="120" w:line="360" w:lineRule="auto"/>
        <w:jc w:val="both"/>
        <w:textAlignment w:val="baseline"/>
        <w:rPr>
          <w:rFonts w:ascii="Segoe UI" w:hAnsi="Segoe UI" w:cs="Segoe UI"/>
          <w:sz w:val="15"/>
          <w:szCs w:val="15"/>
        </w:rPr>
      </w:pPr>
      <w:r>
        <w:rPr>
          <w:rFonts w:cs="Calibri"/>
          <w:b/>
          <w:bCs/>
        </w:rPr>
        <w:t xml:space="preserve">2.1. </w:t>
      </w:r>
      <w:r w:rsidR="009209A2" w:rsidRPr="009209A2">
        <w:rPr>
          <w:rFonts w:cs="Calibri"/>
          <w:b/>
          <w:bCs/>
        </w:rPr>
        <w:t>A Jornada da Gestão do Desempenho e do Desenvolvimento de Pessoas</w:t>
      </w:r>
      <w:r w:rsidR="009209A2" w:rsidRPr="009209A2">
        <w:rPr>
          <w:rFonts w:cs="Calibri"/>
        </w:rPr>
        <w:t> </w:t>
      </w:r>
    </w:p>
    <w:p w:rsidR="009F72A5" w:rsidRDefault="009F72A5" w:rsidP="003A4BE4">
      <w:pPr>
        <w:spacing w:after="120" w:line="360" w:lineRule="auto"/>
        <w:ind w:firstLine="701"/>
        <w:jc w:val="both"/>
        <w:textAlignment w:val="baseline"/>
        <w:rPr>
          <w:rFonts w:cs="Calibri"/>
        </w:rPr>
      </w:pPr>
    </w:p>
    <w:p w:rsidR="009209A2" w:rsidRPr="009209A2" w:rsidRDefault="009209A2" w:rsidP="009F72A5">
      <w:pPr>
        <w:spacing w:after="120" w:line="360" w:lineRule="auto"/>
        <w:ind w:firstLine="851"/>
        <w:jc w:val="both"/>
        <w:textAlignment w:val="baseline"/>
        <w:rPr>
          <w:rFonts w:ascii="Segoe UI" w:hAnsi="Segoe UI" w:cs="Segoe UI"/>
          <w:sz w:val="15"/>
          <w:szCs w:val="15"/>
        </w:rPr>
      </w:pPr>
      <w:r w:rsidRPr="009209A2">
        <w:rPr>
          <w:rFonts w:cs="Calibri"/>
        </w:rPr>
        <w:t xml:space="preserve">Na </w:t>
      </w:r>
      <w:r w:rsidR="009F72A5" w:rsidRPr="009209A2">
        <w:rPr>
          <w:rFonts w:cs="Calibri"/>
        </w:rPr>
        <w:t>seqüência</w:t>
      </w:r>
      <w:r w:rsidRPr="009209A2">
        <w:rPr>
          <w:rFonts w:cs="Calibri"/>
        </w:rPr>
        <w:t xml:space="preserve">, apresenta-se a forma didática da referida Jornada da Gestão do Desempenho e do Desenvolvimento de Pessoas, contendo os aspectos lúdicos utilizados para a incorporação de seus conceitos e formas de implantação e disponibilizados numa perspectiva de </w:t>
      </w:r>
      <w:r w:rsidRPr="009209A2">
        <w:rPr>
          <w:rFonts w:cs="Calibri"/>
          <w:i/>
          <w:iCs/>
        </w:rPr>
        <w:t>nano learning</w:t>
      </w:r>
      <w:r w:rsidR="001A66E6">
        <w:rPr>
          <w:rStyle w:val="Refdenotaderodap"/>
          <w:rFonts w:cs="Calibri"/>
          <w:i/>
          <w:iCs/>
        </w:rPr>
        <w:footnoteReference w:id="10"/>
      </w:r>
      <w:r w:rsidRPr="009209A2">
        <w:rPr>
          <w:rFonts w:cs="Calibri"/>
          <w:i/>
          <w:iCs/>
        </w:rPr>
        <w:t xml:space="preserve">, </w:t>
      </w:r>
      <w:r w:rsidRPr="009209A2">
        <w:rPr>
          <w:rFonts w:cs="Calibri"/>
        </w:rPr>
        <w:t xml:space="preserve">que consiste basicamente em conteúdos curtos de aprendizagem, como pílulas de conhecimento. Tais recursos foram inspirados nos quatro pilares da educação promovidos pela Unesco, entendendo que, acima de tudo, esse projeto está extremamente </w:t>
      </w:r>
      <w:r w:rsidRPr="009209A2">
        <w:rPr>
          <w:rFonts w:cs="Calibri"/>
        </w:rPr>
        <w:lastRenderedPageBreak/>
        <w:t xml:space="preserve">relacionado a um processo de ensino/aprendizagem, ancorado </w:t>
      </w:r>
      <w:r w:rsidRPr="009209A2">
        <w:rPr>
          <w:rFonts w:ascii="Segoe UI" w:hAnsi="Segoe UI" w:cs="Segoe UI"/>
        </w:rPr>
        <w:t>à</w:t>
      </w:r>
      <w:r w:rsidRPr="009209A2">
        <w:rPr>
          <w:rFonts w:cs="Calibri"/>
        </w:rPr>
        <w:t xml:space="preserve"> mudança da cultura organizacional. </w:t>
      </w:r>
    </w:p>
    <w:p w:rsidR="009209A2" w:rsidRPr="009209A2" w:rsidRDefault="009209A2" w:rsidP="009F72A5">
      <w:pPr>
        <w:spacing w:after="120" w:line="360" w:lineRule="auto"/>
        <w:ind w:firstLine="851"/>
        <w:jc w:val="both"/>
        <w:textAlignment w:val="baseline"/>
        <w:rPr>
          <w:rFonts w:ascii="Segoe UI" w:hAnsi="Segoe UI" w:cs="Segoe UI"/>
          <w:sz w:val="15"/>
          <w:szCs w:val="15"/>
        </w:rPr>
      </w:pPr>
      <w:r w:rsidRPr="009209A2">
        <w:rPr>
          <w:rFonts w:cs="Calibri"/>
        </w:rPr>
        <w:t>Para isso, foram sintetizadas quatro principais paradas como trilhas de aprendizagem para o processo de gestão do desempenho e do desenvolvimento de pessoas ancorados na gestão de competências, sendo elas: nosso jeito de ser, nosso jeito de conhecer, nosso jeito de fazer e nosso jeito de conviver.  </w:t>
      </w:r>
    </w:p>
    <w:p w:rsidR="009209A2" w:rsidRPr="009209A2" w:rsidRDefault="009209A2" w:rsidP="009F72A5">
      <w:pPr>
        <w:spacing w:after="120" w:line="360" w:lineRule="auto"/>
        <w:ind w:firstLine="851"/>
        <w:jc w:val="both"/>
        <w:textAlignment w:val="baseline"/>
        <w:rPr>
          <w:rFonts w:ascii="Segoe UI" w:hAnsi="Segoe UI" w:cs="Segoe UI"/>
          <w:sz w:val="15"/>
          <w:szCs w:val="15"/>
        </w:rPr>
      </w:pPr>
      <w:r w:rsidRPr="009209A2">
        <w:rPr>
          <w:rFonts w:cs="Calibri"/>
          <w:color w:val="000000"/>
        </w:rPr>
        <w:t>De acordo com Andrade, Abbad e Mourão (2006, p. 98): </w:t>
      </w:r>
    </w:p>
    <w:p w:rsidR="009209A2" w:rsidRPr="009209A2" w:rsidRDefault="009209A2" w:rsidP="009F72A5">
      <w:pPr>
        <w:spacing w:after="0" w:line="240" w:lineRule="auto"/>
        <w:ind w:left="2268"/>
        <w:jc w:val="both"/>
        <w:textAlignment w:val="baseline"/>
        <w:rPr>
          <w:rFonts w:ascii="Segoe UI" w:hAnsi="Segoe UI" w:cs="Segoe UI"/>
          <w:sz w:val="15"/>
          <w:szCs w:val="15"/>
        </w:rPr>
      </w:pPr>
      <w:r w:rsidRPr="009209A2">
        <w:rPr>
          <w:rFonts w:cs="Calibri"/>
          <w:color w:val="000000"/>
          <w:sz w:val="20"/>
        </w:rPr>
        <w:t>A “gestão baseada em competências” - ou, simplesmente gestão de competências - tem sido apontada como um modelo gerencial alternativo aos instrumentos tradicionalment</w:t>
      </w:r>
      <w:r w:rsidR="006A51FB">
        <w:rPr>
          <w:rFonts w:cs="Calibri"/>
          <w:color w:val="000000"/>
          <w:sz w:val="20"/>
        </w:rPr>
        <w:t>e utilizados pelas organizações</w:t>
      </w:r>
      <w:r w:rsidRPr="009209A2">
        <w:rPr>
          <w:rFonts w:cs="Calibri"/>
          <w:color w:val="000000"/>
          <w:sz w:val="20"/>
        </w:rPr>
        <w:t xml:space="preserve"> </w:t>
      </w:r>
      <w:r w:rsidR="006A51FB">
        <w:rPr>
          <w:rFonts w:cs="Calibri"/>
          <w:color w:val="000000"/>
          <w:sz w:val="20"/>
        </w:rPr>
        <w:t>(...)</w:t>
      </w:r>
      <w:r w:rsidRPr="009209A2">
        <w:rPr>
          <w:rFonts w:cs="Calibri"/>
          <w:color w:val="000000"/>
          <w:sz w:val="20"/>
        </w:rPr>
        <w:t>. Nesse contexto, a noção de “trilhas de aprendizagem” surge como estratégia para promover o desenvolvimento de competências e tem como referências não só as expectativas da organização, mas também conveniências, necessidades, desempenhos e aspirações profissionais das pessoas. </w:t>
      </w:r>
    </w:p>
    <w:p w:rsidR="009209A2" w:rsidRPr="009209A2" w:rsidRDefault="009209A2" w:rsidP="009F72A5">
      <w:pPr>
        <w:spacing w:after="0" w:line="360" w:lineRule="auto"/>
        <w:ind w:firstLine="701"/>
        <w:jc w:val="both"/>
        <w:textAlignment w:val="baseline"/>
        <w:rPr>
          <w:rFonts w:ascii="Segoe UI" w:hAnsi="Segoe UI" w:cs="Segoe UI"/>
          <w:sz w:val="15"/>
          <w:szCs w:val="15"/>
        </w:rPr>
      </w:pPr>
      <w:r w:rsidRPr="009209A2">
        <w:rPr>
          <w:rFonts w:cs="Calibri"/>
        </w:rPr>
        <w:t> </w:t>
      </w:r>
    </w:p>
    <w:p w:rsidR="009209A2" w:rsidRPr="009209A2" w:rsidRDefault="009209A2" w:rsidP="009F72A5">
      <w:pPr>
        <w:spacing w:after="0" w:line="360" w:lineRule="auto"/>
        <w:ind w:firstLine="851"/>
        <w:jc w:val="both"/>
        <w:textAlignment w:val="baseline"/>
        <w:rPr>
          <w:rFonts w:ascii="Segoe UI" w:hAnsi="Segoe UI" w:cs="Segoe UI"/>
          <w:sz w:val="15"/>
          <w:szCs w:val="15"/>
        </w:rPr>
      </w:pPr>
      <w:r w:rsidRPr="009209A2">
        <w:rPr>
          <w:rFonts w:cs="Calibri"/>
        </w:rPr>
        <w:t xml:space="preserve">Considerou-se a necessidade de desenvolver o conceito de Jornada, subsidiando-se nos modelos pedagógicos difundidos na contemporaneidade, semelhante </w:t>
      </w:r>
      <w:r w:rsidRPr="009209A2">
        <w:rPr>
          <w:rFonts w:ascii="Segoe UI" w:hAnsi="Segoe UI" w:cs="Segoe UI"/>
        </w:rPr>
        <w:t>à</w:t>
      </w:r>
      <w:r w:rsidRPr="009209A2">
        <w:rPr>
          <w:rFonts w:cs="Calibri"/>
        </w:rPr>
        <w:t>s trilhas de aprendizagem, que pressupõem, conforme destacado: </w:t>
      </w:r>
    </w:p>
    <w:p w:rsidR="009209A2" w:rsidRPr="009209A2" w:rsidRDefault="009209A2" w:rsidP="009F72A5">
      <w:pPr>
        <w:spacing w:after="0" w:line="360" w:lineRule="auto"/>
        <w:ind w:firstLine="701"/>
        <w:jc w:val="both"/>
        <w:textAlignment w:val="baseline"/>
        <w:rPr>
          <w:rFonts w:ascii="Segoe UI" w:hAnsi="Segoe UI" w:cs="Segoe UI"/>
          <w:sz w:val="15"/>
          <w:szCs w:val="15"/>
        </w:rPr>
      </w:pPr>
      <w:r w:rsidRPr="009209A2">
        <w:rPr>
          <w:rFonts w:cs="Calibri"/>
        </w:rPr>
        <w:t> </w:t>
      </w:r>
    </w:p>
    <w:p w:rsidR="009209A2" w:rsidRPr="009209A2" w:rsidRDefault="009209A2" w:rsidP="009F72A5">
      <w:pPr>
        <w:spacing w:after="0" w:line="240" w:lineRule="auto"/>
        <w:ind w:left="2268"/>
        <w:jc w:val="both"/>
        <w:textAlignment w:val="baseline"/>
        <w:rPr>
          <w:rFonts w:ascii="Segoe UI" w:hAnsi="Segoe UI" w:cs="Segoe UI"/>
          <w:sz w:val="15"/>
          <w:szCs w:val="15"/>
        </w:rPr>
      </w:pPr>
      <w:r w:rsidRPr="009209A2">
        <w:rPr>
          <w:rFonts w:cs="Calibri"/>
          <w:sz w:val="20"/>
        </w:rPr>
        <w:t>Na verdade, seguindo a esteira dos métodos ágeis, o conceito de trilha de aprendizagem pode ser entendido como uma “série cronológica de atividades, eventos e experiências que vão desde o 1º dia em uma empresa ou função até o dia da independência produtiva”. Na visão de Willians e Rosembaum, existe um período misterioso” entre a data em que o funcionário termina um treinamento formal e o momento em que ele alcança a proficiência ou a independência produtiva, isto é, quando se torna capaz de produzir os resultados desejados de maneira independente, com velocidade, competência, fluência e consistência. (FILATRO</w:t>
      </w:r>
      <w:r w:rsidR="00DD51BE" w:rsidRPr="009209A2">
        <w:rPr>
          <w:rFonts w:cs="Calibri"/>
          <w:sz w:val="20"/>
        </w:rPr>
        <w:t>, 2021</w:t>
      </w:r>
      <w:r w:rsidRPr="009209A2">
        <w:rPr>
          <w:rFonts w:cs="Calibri"/>
          <w:sz w:val="20"/>
        </w:rPr>
        <w:t>, p. 103). </w:t>
      </w:r>
    </w:p>
    <w:p w:rsidR="009209A2" w:rsidRPr="009209A2" w:rsidRDefault="009209A2" w:rsidP="003A4BE4">
      <w:pPr>
        <w:spacing w:after="120" w:line="360" w:lineRule="auto"/>
        <w:jc w:val="both"/>
        <w:textAlignment w:val="baseline"/>
        <w:rPr>
          <w:rFonts w:ascii="Segoe UI" w:hAnsi="Segoe UI" w:cs="Segoe UI"/>
          <w:sz w:val="15"/>
          <w:szCs w:val="15"/>
        </w:rPr>
      </w:pPr>
      <w:r w:rsidRPr="009209A2">
        <w:rPr>
          <w:rFonts w:cs="Calibri"/>
        </w:rPr>
        <w:t> </w:t>
      </w:r>
    </w:p>
    <w:p w:rsidR="009209A2" w:rsidRPr="009F72A5" w:rsidRDefault="009209A2" w:rsidP="009F72A5">
      <w:pPr>
        <w:pStyle w:val="PargrafodaLista"/>
        <w:numPr>
          <w:ilvl w:val="1"/>
          <w:numId w:val="29"/>
        </w:numPr>
        <w:spacing w:after="120" w:line="360" w:lineRule="auto"/>
        <w:ind w:left="0" w:firstLine="0"/>
        <w:jc w:val="both"/>
        <w:textAlignment w:val="baseline"/>
        <w:rPr>
          <w:rFonts w:ascii="Segoe UI" w:hAnsi="Segoe UI" w:cs="Segoe UI"/>
          <w:sz w:val="15"/>
          <w:szCs w:val="15"/>
        </w:rPr>
      </w:pPr>
      <w:r w:rsidRPr="009F72A5">
        <w:rPr>
          <w:rFonts w:cs="Calibri"/>
          <w:b/>
          <w:bCs/>
        </w:rPr>
        <w:t>Nosso jeito de ser</w:t>
      </w:r>
      <w:r w:rsidRPr="009F72A5">
        <w:rPr>
          <w:rFonts w:cs="Calibri"/>
        </w:rPr>
        <w:t> </w:t>
      </w:r>
    </w:p>
    <w:p w:rsidR="009209A2" w:rsidRPr="009209A2" w:rsidRDefault="009209A2" w:rsidP="0065777B">
      <w:pPr>
        <w:spacing w:after="120" w:line="360" w:lineRule="auto"/>
        <w:ind w:firstLine="851"/>
        <w:jc w:val="both"/>
        <w:textAlignment w:val="baseline"/>
        <w:rPr>
          <w:rFonts w:ascii="Segoe UI" w:hAnsi="Segoe UI" w:cs="Segoe UI"/>
          <w:sz w:val="15"/>
          <w:szCs w:val="15"/>
        </w:rPr>
      </w:pPr>
      <w:r w:rsidRPr="009209A2">
        <w:rPr>
          <w:rFonts w:cs="Calibri"/>
        </w:rPr>
        <w:t>A primeira parada “Nosso jeito de Ser” expressa destaque ao reconhecimento da individualidade e incompletude do ser humano, que constantemente se molda e se constrói, além de evidenciar o ser diante do mundo e de seus semelhantes.  </w:t>
      </w:r>
    </w:p>
    <w:p w:rsidR="009209A2" w:rsidRPr="009209A2" w:rsidRDefault="009209A2" w:rsidP="0065777B">
      <w:pPr>
        <w:spacing w:after="120" w:line="360" w:lineRule="auto"/>
        <w:ind w:firstLine="851"/>
        <w:jc w:val="both"/>
        <w:textAlignment w:val="baseline"/>
        <w:rPr>
          <w:rFonts w:ascii="Segoe UI" w:hAnsi="Segoe UI" w:cs="Segoe UI"/>
          <w:sz w:val="15"/>
          <w:szCs w:val="15"/>
        </w:rPr>
      </w:pPr>
      <w:r w:rsidRPr="009209A2">
        <w:rPr>
          <w:rFonts w:cs="Calibri"/>
        </w:rPr>
        <w:t>A </w:t>
      </w:r>
      <w:hyperlink r:id="rId8" w:tgtFrame="_blank" w:history="1">
        <w:r w:rsidRPr="00734501">
          <w:rPr>
            <w:rFonts w:cs="Calibri"/>
          </w:rPr>
          <w:t>condição humana</w:t>
        </w:r>
      </w:hyperlink>
      <w:r w:rsidRPr="009209A2">
        <w:rPr>
          <w:rFonts w:cs="Calibri"/>
        </w:rPr>
        <w:t xml:space="preserve"> e a capacidade de aprender e de se transformar </w:t>
      </w:r>
      <w:r w:rsidRPr="00DD51BE">
        <w:rPr>
          <w:rFonts w:cs="Calibri"/>
        </w:rPr>
        <w:t>é o que difere</w:t>
      </w:r>
      <w:r w:rsidRPr="009209A2">
        <w:rPr>
          <w:rFonts w:cs="Calibri"/>
        </w:rPr>
        <w:t xml:space="preserve"> a raça humana dos demais seres. Frente a isso, o ser humano deve se reconstruir e se moldar diante das transformações que o mundo lhe apresenta, especialmente considerando o fato de que o homem </w:t>
      </w:r>
      <w:r w:rsidRPr="009209A2">
        <w:rPr>
          <w:rFonts w:ascii="Segoe UI" w:hAnsi="Segoe UI" w:cs="Segoe UI"/>
        </w:rPr>
        <w:t>é</w:t>
      </w:r>
      <w:r w:rsidRPr="009209A2">
        <w:rPr>
          <w:rFonts w:cs="Calibri"/>
        </w:rPr>
        <w:t xml:space="preserve"> um ser social e o convívio é uma necessidade. Com isso, destaca-se que tal construção não se restringe aos ensinamentos formais. Sendo essencial, o desenvolvimento em diferentes áreas: pessoais, interpessoais, profissionais, relacionais, espirituais, entre </w:t>
      </w:r>
      <w:r w:rsidRPr="009209A2">
        <w:rPr>
          <w:rFonts w:cs="Calibri"/>
        </w:rPr>
        <w:lastRenderedPageBreak/>
        <w:t xml:space="preserve">outros. Em síntese, </w:t>
      </w:r>
      <w:r w:rsidRPr="009209A2">
        <w:rPr>
          <w:rFonts w:ascii="Segoe UI" w:hAnsi="Segoe UI" w:cs="Segoe UI"/>
        </w:rPr>
        <w:t>é</w:t>
      </w:r>
      <w:r w:rsidRPr="009209A2">
        <w:rPr>
          <w:rFonts w:cs="Calibri"/>
        </w:rPr>
        <w:t xml:space="preserve"> necessário estar preparado de forma integral, pois, conforme expressa Moio (2028) “O aprender a ser emerge da conjugação daqueles três pilares, pois o desenvolvimento do ser humano como um todo tem implícita a consolidação do pensamento crítico e autônomo, a construção de conhecimento e o sentido ético perante a sociedade”. </w:t>
      </w:r>
    </w:p>
    <w:p w:rsidR="009209A2" w:rsidRPr="009209A2" w:rsidRDefault="009209A2" w:rsidP="0065777B">
      <w:pPr>
        <w:spacing w:after="120" w:line="360" w:lineRule="auto"/>
        <w:ind w:firstLine="851"/>
        <w:jc w:val="both"/>
        <w:textAlignment w:val="baseline"/>
        <w:rPr>
          <w:rFonts w:ascii="Segoe UI" w:hAnsi="Segoe UI" w:cs="Segoe UI"/>
          <w:sz w:val="15"/>
          <w:szCs w:val="15"/>
        </w:rPr>
      </w:pPr>
      <w:r w:rsidRPr="009209A2">
        <w:rPr>
          <w:rFonts w:cs="Calibri"/>
        </w:rPr>
        <w:t xml:space="preserve">Nesse prisma, preconizou-se, ainda, o desenvolvimento dos conceitos sobre gestão por competências trazidos pelas seguintes legislações: a </w:t>
      </w:r>
      <w:r w:rsidR="003A0B11">
        <w:rPr>
          <w:rFonts w:cs="Calibri"/>
        </w:rPr>
        <w:t>F</w:t>
      </w:r>
      <w:r w:rsidRPr="009209A2">
        <w:rPr>
          <w:rFonts w:cs="Calibri"/>
        </w:rPr>
        <w:t>ederal por meio dos Decretos nº 5.707/2006 e n.° 9.991/2019 e,</w:t>
      </w:r>
      <w:r w:rsidRPr="009209A2">
        <w:rPr>
          <w:rFonts w:cs="Calibri"/>
          <w:b/>
          <w:bCs/>
        </w:rPr>
        <w:t xml:space="preserve"> </w:t>
      </w:r>
      <w:r w:rsidRPr="009209A2">
        <w:rPr>
          <w:rFonts w:cs="Calibri"/>
        </w:rPr>
        <w:t>no âmbito Estadual, por meio do Decreto nº 56.436/2022, que estabelece a Política de Gestão e Desenvolvimento de Pessoas da Administração Pública do Estado do Rio Grande do Sul.  </w:t>
      </w:r>
    </w:p>
    <w:p w:rsidR="009209A2" w:rsidRPr="009209A2" w:rsidRDefault="009209A2" w:rsidP="0065777B">
      <w:pPr>
        <w:spacing w:after="120" w:line="360" w:lineRule="auto"/>
        <w:ind w:firstLine="851"/>
        <w:jc w:val="both"/>
        <w:textAlignment w:val="baseline"/>
        <w:rPr>
          <w:rFonts w:ascii="Segoe UI" w:hAnsi="Segoe UI" w:cs="Segoe UI"/>
          <w:sz w:val="15"/>
          <w:szCs w:val="15"/>
        </w:rPr>
      </w:pPr>
      <w:r w:rsidRPr="009209A2">
        <w:rPr>
          <w:rFonts w:cs="Calibri"/>
        </w:rPr>
        <w:t>Além disso, destaca-se a publicação da Instrução Normativa SPGG nº 10/2022, a qual regulamenta o regime especial de teletrabalho aos servidores e empregados públicos no âmbito da SPGG, conforme Decreto Estadual nº 56.536, de 1º de junho de 2022, o qual enaltece o projeto da gestão do desempenho e sua relação com o teletrabalho, onde o mesmo é acompanhado por meio de um sistema informatizado que permite o devido monitoramento das entregas. Com isso, as orientações do projeto, como o alcance de metas, por exemplo, servem tanto para o trabalho executado de forma presencial como na modalidade de teletrabalho.  </w:t>
      </w:r>
    </w:p>
    <w:p w:rsidR="009209A2" w:rsidRPr="009209A2" w:rsidRDefault="009209A2" w:rsidP="0065777B">
      <w:pPr>
        <w:spacing w:after="120" w:line="360" w:lineRule="auto"/>
        <w:ind w:firstLine="851"/>
        <w:jc w:val="both"/>
        <w:textAlignment w:val="baseline"/>
        <w:rPr>
          <w:rFonts w:ascii="Segoe UI" w:hAnsi="Segoe UI" w:cs="Segoe UI"/>
          <w:sz w:val="15"/>
          <w:szCs w:val="15"/>
        </w:rPr>
      </w:pPr>
      <w:r w:rsidRPr="009209A2">
        <w:rPr>
          <w:rFonts w:cs="Calibri"/>
        </w:rPr>
        <w:t xml:space="preserve">Assim, retrata-se com destaque o parágrafo único da Instrução Normativa SPGG nº 10/2022: </w:t>
      </w:r>
      <w:r w:rsidRPr="00DD51BE">
        <w:rPr>
          <w:rFonts w:cs="Calibri"/>
        </w:rPr>
        <w:t>“</w:t>
      </w:r>
      <w:r w:rsidRPr="00DD51BE">
        <w:rPr>
          <w:rFonts w:cs="Calibri"/>
          <w:iCs/>
        </w:rPr>
        <w:t xml:space="preserve">No caso de a unidade organizacional contar com metas coletivas pactuadas no âmbito do Projeto de Gestão do Desempenho, elas deverão ser utilizadas como indicadores para avaliação do regime de teletrabalho, em substituição ao disposto no caput </w:t>
      </w:r>
      <w:r w:rsidR="000639A0">
        <w:rPr>
          <w:rFonts w:cs="Calibri"/>
          <w:iCs/>
        </w:rPr>
        <w:t>“</w:t>
      </w:r>
      <w:r w:rsidRPr="00DD51BE">
        <w:rPr>
          <w:rFonts w:cs="Calibri"/>
        </w:rPr>
        <w:t>.</w:t>
      </w:r>
      <w:r w:rsidRPr="009209A2">
        <w:rPr>
          <w:rFonts w:cs="Calibri"/>
        </w:rPr>
        <w:t> </w:t>
      </w:r>
    </w:p>
    <w:p w:rsidR="009209A2" w:rsidRPr="009209A2" w:rsidRDefault="009209A2" w:rsidP="0065777B">
      <w:pPr>
        <w:spacing w:after="120" w:line="360" w:lineRule="auto"/>
        <w:ind w:firstLine="851"/>
        <w:jc w:val="both"/>
        <w:textAlignment w:val="baseline"/>
        <w:rPr>
          <w:rFonts w:ascii="Segoe UI" w:hAnsi="Segoe UI" w:cs="Segoe UI"/>
          <w:sz w:val="15"/>
          <w:szCs w:val="15"/>
        </w:rPr>
      </w:pPr>
      <w:r w:rsidRPr="009209A2">
        <w:rPr>
          <w:rFonts w:cs="Calibri"/>
        </w:rPr>
        <w:t>Alusiva a essa parada, foi reforçada a incorporação da Matriz de Competências, idealizada para servir como uma diretriz única para os agentes públicos do Poder Executivo do RS, centralizando a relação de competências comportamentai</w:t>
      </w:r>
      <w:r w:rsidR="00AA59EB">
        <w:rPr>
          <w:rFonts w:cs="Calibri"/>
        </w:rPr>
        <w:t xml:space="preserve">s que todos devem desenvolver, disponível em </w:t>
      </w:r>
      <w:hyperlink r:id="rId9" w:history="1">
        <w:r w:rsidR="00AA59EB" w:rsidRPr="001615A7">
          <w:rPr>
            <w:rFonts w:cs="Calibri"/>
            <w:color w:val="111111"/>
          </w:rPr>
          <w:t>https://gestaodepessoas.rs.gov.br/wp-content/uploads/2022/04/Cartilha-Matriz-de-Competencias-04-2022.pdf</w:t>
        </w:r>
      </w:hyperlink>
      <w:r w:rsidR="00AA59EB">
        <w:t xml:space="preserve">.    </w:t>
      </w:r>
      <w:r w:rsidR="00AA59EB">
        <w:rPr>
          <w:rFonts w:cs="Calibri"/>
          <w:color w:val="111111"/>
          <w:shd w:val="clear" w:color="auto" w:fill="FFFFFF"/>
        </w:rPr>
        <w:t xml:space="preserve">   </w:t>
      </w:r>
      <w:r w:rsidR="00AA59EB" w:rsidRPr="001615A7">
        <w:rPr>
          <w:rFonts w:cs="Calibri"/>
          <w:color w:val="111111"/>
          <w:shd w:val="clear" w:color="auto" w:fill="FFFFFF"/>
        </w:rPr>
        <w:t xml:space="preserve"> </w:t>
      </w:r>
    </w:p>
    <w:p w:rsidR="009209A2" w:rsidRPr="009209A2" w:rsidRDefault="009209A2" w:rsidP="00AA59EB">
      <w:pPr>
        <w:spacing w:after="120" w:line="360" w:lineRule="auto"/>
        <w:ind w:firstLine="701"/>
        <w:jc w:val="both"/>
        <w:textAlignment w:val="baseline"/>
        <w:rPr>
          <w:rFonts w:ascii="Segoe UI" w:hAnsi="Segoe UI" w:cs="Segoe UI"/>
          <w:sz w:val="15"/>
          <w:szCs w:val="15"/>
        </w:rPr>
      </w:pPr>
      <w:r w:rsidRPr="009209A2">
        <w:rPr>
          <w:rFonts w:cs="Calibri"/>
        </w:rPr>
        <w:t> </w:t>
      </w:r>
      <w:r w:rsidRPr="009209A2">
        <w:rPr>
          <w:rFonts w:cs="Calibri"/>
          <w:color w:val="000000"/>
        </w:rPr>
        <w:t>A Matriz de Competências considera o nível de liderança exercido, descrevendo, em cada uma das competências, os comportamentos esperados por nível de liderança, buscando, dessa forma, alcançar a realidade dos agentes públicos do Estado e estabelecendo comportamentos adequados ao grau de responsabilidade e de comprometimento exigidos de cada agente público. Para os termos da referida Matriz, todos os servidores do Estado se enquadram em algum dos níveis de liderança.  </w:t>
      </w:r>
    </w:p>
    <w:p w:rsidR="009209A2" w:rsidRPr="009209A2" w:rsidRDefault="009209A2" w:rsidP="00117829">
      <w:pPr>
        <w:spacing w:after="120" w:line="360" w:lineRule="auto"/>
        <w:ind w:firstLine="851"/>
        <w:jc w:val="both"/>
        <w:textAlignment w:val="baseline"/>
        <w:rPr>
          <w:rFonts w:ascii="Segoe UI" w:hAnsi="Segoe UI" w:cs="Segoe UI"/>
          <w:sz w:val="15"/>
          <w:szCs w:val="15"/>
        </w:rPr>
      </w:pPr>
      <w:r w:rsidRPr="009209A2">
        <w:rPr>
          <w:rFonts w:cs="Calibri"/>
          <w:color w:val="000000"/>
        </w:rPr>
        <w:lastRenderedPageBreak/>
        <w:t>Outro aspecto importante reforçado no “Nosso jeito de Ser”, diz respeito aos papeis exercidos para a implantação do projeto, destacando as seguintes atribuições às funções: </w:t>
      </w:r>
    </w:p>
    <w:p w:rsidR="009209A2" w:rsidRPr="009209A2" w:rsidRDefault="009209A2" w:rsidP="00117829">
      <w:pPr>
        <w:numPr>
          <w:ilvl w:val="0"/>
          <w:numId w:val="14"/>
        </w:numPr>
        <w:spacing w:after="120" w:line="360" w:lineRule="auto"/>
        <w:ind w:left="0" w:firstLine="0"/>
        <w:jc w:val="both"/>
        <w:textAlignment w:val="baseline"/>
        <w:rPr>
          <w:rFonts w:cs="Calibri"/>
        </w:rPr>
      </w:pPr>
      <w:r w:rsidRPr="009209A2">
        <w:rPr>
          <w:rFonts w:cs="Calibri"/>
          <w:color w:val="000000"/>
        </w:rPr>
        <w:t>Líder: responsável por pactuar os resultados almejados com cada integrante da equipe, fazer o acompanhamento dos indicadores, configurar cada ciclo de análise no sistema, realizar a análise de todos os agentes públicos da sua equipe e elaborar/acompanhar o PDI - Plano de Desenvolvimento Individual. Importante: essas são responsabilidades das lideranças, não sendo recomendável terceirizar as atividades relacionadas. </w:t>
      </w:r>
    </w:p>
    <w:p w:rsidR="009209A2" w:rsidRPr="009209A2" w:rsidRDefault="009209A2" w:rsidP="00117829">
      <w:pPr>
        <w:numPr>
          <w:ilvl w:val="0"/>
          <w:numId w:val="14"/>
        </w:numPr>
        <w:spacing w:after="120" w:line="360" w:lineRule="auto"/>
        <w:ind w:left="0" w:firstLine="0"/>
        <w:jc w:val="both"/>
        <w:textAlignment w:val="baseline"/>
        <w:rPr>
          <w:rFonts w:ascii="Times New Roman" w:hAnsi="Times New Roman"/>
          <w:sz w:val="24"/>
          <w:szCs w:val="24"/>
        </w:rPr>
      </w:pPr>
      <w:r w:rsidRPr="009209A2">
        <w:rPr>
          <w:rFonts w:cs="Calibri"/>
          <w:color w:val="000000"/>
        </w:rPr>
        <w:t>Liderado: buscar o alcance dos resultados pactuados, reportar ao líder caso surja alguma dificuldade, refletir sobre o seu desempenho e comportamento de maneira sistemática, realizar a autoanálise e contribuir na elaboração/realização do PDI - Plano de Desenvolvimento Individual. </w:t>
      </w:r>
    </w:p>
    <w:p w:rsidR="009209A2" w:rsidRPr="009209A2" w:rsidRDefault="009209A2" w:rsidP="00117829">
      <w:pPr>
        <w:numPr>
          <w:ilvl w:val="0"/>
          <w:numId w:val="14"/>
        </w:numPr>
        <w:spacing w:after="120" w:line="360" w:lineRule="auto"/>
        <w:ind w:left="0" w:firstLine="0"/>
        <w:jc w:val="both"/>
        <w:textAlignment w:val="baseline"/>
        <w:rPr>
          <w:rFonts w:cs="Calibri"/>
        </w:rPr>
      </w:pPr>
      <w:r w:rsidRPr="009209A2">
        <w:rPr>
          <w:rFonts w:cs="Calibri"/>
          <w:color w:val="000000"/>
        </w:rPr>
        <w:t>Guardiões dos OKRs</w:t>
      </w:r>
      <w:r w:rsidR="001A66E6">
        <w:rPr>
          <w:rStyle w:val="Refdenotaderodap"/>
          <w:rFonts w:cs="Calibri"/>
          <w:color w:val="000000"/>
        </w:rPr>
        <w:footnoteReference w:id="11"/>
      </w:r>
      <w:r w:rsidRPr="009209A2">
        <w:rPr>
          <w:rFonts w:cs="Calibri"/>
          <w:color w:val="000000"/>
        </w:rPr>
        <w:t>: pessoas responsáveis por atualizar, mensalmente, os OKRs relativos às áreas dentro da sua subsecretaria.  </w:t>
      </w:r>
    </w:p>
    <w:p w:rsidR="009209A2" w:rsidRPr="009209A2" w:rsidRDefault="009209A2" w:rsidP="003A4BE4">
      <w:pPr>
        <w:spacing w:after="120" w:line="360" w:lineRule="auto"/>
        <w:jc w:val="both"/>
        <w:textAlignment w:val="baseline"/>
        <w:rPr>
          <w:rFonts w:ascii="Segoe UI" w:hAnsi="Segoe UI" w:cs="Segoe UI"/>
          <w:sz w:val="15"/>
          <w:szCs w:val="15"/>
        </w:rPr>
      </w:pPr>
      <w:r w:rsidRPr="009209A2">
        <w:rPr>
          <w:rFonts w:cs="Calibri"/>
          <w:color w:val="000000"/>
        </w:rPr>
        <w:t> </w:t>
      </w:r>
    </w:p>
    <w:p w:rsidR="009209A2" w:rsidRPr="00117829" w:rsidRDefault="009209A2" w:rsidP="00117829">
      <w:pPr>
        <w:pStyle w:val="PargrafodaLista"/>
        <w:numPr>
          <w:ilvl w:val="1"/>
          <w:numId w:val="29"/>
        </w:numPr>
        <w:spacing w:after="120" w:line="360" w:lineRule="auto"/>
        <w:ind w:left="0" w:firstLine="0"/>
        <w:jc w:val="both"/>
        <w:textAlignment w:val="baseline"/>
        <w:rPr>
          <w:rFonts w:ascii="Segoe UI" w:hAnsi="Segoe UI" w:cs="Segoe UI"/>
          <w:sz w:val="15"/>
          <w:szCs w:val="15"/>
        </w:rPr>
      </w:pPr>
      <w:r w:rsidRPr="00117829">
        <w:rPr>
          <w:rFonts w:cs="Calibri"/>
          <w:b/>
          <w:bCs/>
        </w:rPr>
        <w:t>Nosso jeito de conhecer</w:t>
      </w:r>
      <w:r w:rsidRPr="00117829">
        <w:rPr>
          <w:rFonts w:cs="Calibri"/>
        </w:rPr>
        <w:t> </w:t>
      </w:r>
    </w:p>
    <w:p w:rsidR="009209A2" w:rsidRPr="009209A2" w:rsidRDefault="009209A2" w:rsidP="003A4BE4">
      <w:pPr>
        <w:spacing w:after="120" w:line="360" w:lineRule="auto"/>
        <w:jc w:val="both"/>
        <w:textAlignment w:val="baseline"/>
        <w:rPr>
          <w:rFonts w:ascii="Segoe UI" w:hAnsi="Segoe UI" w:cs="Segoe UI"/>
          <w:sz w:val="15"/>
          <w:szCs w:val="15"/>
        </w:rPr>
      </w:pPr>
      <w:r w:rsidRPr="009209A2">
        <w:rPr>
          <w:rFonts w:cs="Calibri"/>
        </w:rPr>
        <w:t> </w:t>
      </w:r>
    </w:p>
    <w:p w:rsidR="009209A2" w:rsidRPr="009209A2" w:rsidRDefault="009209A2" w:rsidP="00117829">
      <w:pPr>
        <w:spacing w:after="120" w:line="360" w:lineRule="auto"/>
        <w:ind w:firstLine="851"/>
        <w:jc w:val="both"/>
        <w:textAlignment w:val="baseline"/>
        <w:rPr>
          <w:rFonts w:ascii="Segoe UI" w:hAnsi="Segoe UI" w:cs="Segoe UI"/>
          <w:sz w:val="15"/>
          <w:szCs w:val="15"/>
        </w:rPr>
      </w:pPr>
      <w:r w:rsidRPr="009209A2">
        <w:rPr>
          <w:rFonts w:cs="Calibri"/>
        </w:rPr>
        <w:t xml:space="preserve">Na parada da </w:t>
      </w:r>
      <w:r w:rsidRPr="009209A2">
        <w:rPr>
          <w:rFonts w:cs="Calibri"/>
          <w:color w:val="000000"/>
        </w:rPr>
        <w:t>Jornada “Nosso jeito de conhecer” priorizou-se a valorização do conhecimento, visando o aprendizado</w:t>
      </w:r>
      <w:r w:rsidRPr="009209A2">
        <w:rPr>
          <w:rFonts w:cs="Calibri"/>
        </w:rPr>
        <w:t>. Partiu-se do princípio de que tanto líder como liderados precisam aprender a descobrir coisas novas e de forma autônoma, ou seja, buscar seus próprios conhecimentos, sendo interessados e intuitivos. Nesse sentido, incentivou-se por meio dos pontos turísticos da Jornada,</w:t>
      </w:r>
      <w:r w:rsidRPr="009209A2">
        <w:rPr>
          <w:rFonts w:cs="Calibri"/>
          <w:color w:val="000000"/>
        </w:rPr>
        <w:t xml:space="preserve"> a importância de buscar o desenvolvimento por meio do percurso formativo das lideranças e através do plano de desenvolvimento individual, </w:t>
      </w:r>
      <w:r w:rsidR="007B0A43" w:rsidRPr="009209A2">
        <w:rPr>
          <w:rFonts w:cs="Calibri"/>
          <w:color w:val="000000"/>
        </w:rPr>
        <w:t>sejam</w:t>
      </w:r>
      <w:r w:rsidRPr="009209A2">
        <w:rPr>
          <w:rFonts w:cs="Calibri"/>
          <w:color w:val="000000"/>
        </w:rPr>
        <w:t xml:space="preserve"> por meio de pesquisa, tarefas em que permitam o compartilhamento de experiências, seja também promovendo discussões sobre temas abordados nas atividades. Conforme reforça Moio (2018): </w:t>
      </w:r>
      <w:r w:rsidRPr="000639A0">
        <w:rPr>
          <w:rFonts w:cs="Calibri"/>
        </w:rPr>
        <w:t>“De facto, o aprender a conhecer centra-se no despertar da vontade de descobrir e construir conhecimento e em procurar soluções inovadoras e criativas, fazendo com que cada pessoa fique apta a explorar o mundo que a rodeia”</w:t>
      </w:r>
      <w:r w:rsidRPr="009209A2">
        <w:rPr>
          <w:rFonts w:cs="Calibri"/>
        </w:rPr>
        <w:t>.  </w:t>
      </w:r>
    </w:p>
    <w:p w:rsidR="009209A2" w:rsidRPr="009209A2" w:rsidRDefault="009209A2" w:rsidP="00117829">
      <w:pPr>
        <w:spacing w:after="120" w:line="360" w:lineRule="auto"/>
        <w:ind w:firstLine="851"/>
        <w:jc w:val="both"/>
        <w:textAlignment w:val="baseline"/>
        <w:rPr>
          <w:rFonts w:ascii="Segoe UI" w:hAnsi="Segoe UI" w:cs="Segoe UI"/>
          <w:sz w:val="15"/>
          <w:szCs w:val="15"/>
        </w:rPr>
      </w:pPr>
      <w:r w:rsidRPr="009209A2">
        <w:rPr>
          <w:rFonts w:cs="Calibri"/>
        </w:rPr>
        <w:t xml:space="preserve"> Com relação ao Plano de Desenvolvimento das Lideranças, destacam-se as ações de desenvolvimento necessárias para a preparação das lideranças, denominada “Percurso Formativo das Lideranças”. Assim, ao longo do ano foram disponibilizadas atividades de </w:t>
      </w:r>
      <w:r w:rsidRPr="009209A2">
        <w:rPr>
          <w:rFonts w:cs="Calibri"/>
        </w:rPr>
        <w:lastRenderedPageBreak/>
        <w:t xml:space="preserve">desenvolvimento às lideranças com foco nos seguintes temas: Tomada de decisão, resolução de problemas, gestão por competências, </w:t>
      </w:r>
      <w:r w:rsidRPr="009209A2">
        <w:rPr>
          <w:rFonts w:cs="Calibri"/>
          <w:i/>
          <w:iCs/>
        </w:rPr>
        <w:t>feedback</w:t>
      </w:r>
      <w:r w:rsidRPr="009209A2">
        <w:rPr>
          <w:rFonts w:cs="Calibri"/>
        </w:rPr>
        <w:t xml:space="preserve">, gestão estratégica de pessoas alinhada </w:t>
      </w:r>
      <w:r w:rsidRPr="009209A2">
        <w:rPr>
          <w:rFonts w:ascii="Segoe UI" w:hAnsi="Segoe UI" w:cs="Segoe UI"/>
        </w:rPr>
        <w:t>à</w:t>
      </w:r>
      <w:r w:rsidRPr="009209A2">
        <w:rPr>
          <w:rFonts w:cs="Calibri"/>
        </w:rPr>
        <w:t xml:space="preserve"> gestão do governo do Estado do RS e orientação aos resultados e propósito. Ao todo, o percurso formativo totalizou 120 horas de capacitações para cada liderança, promovidas por conceituadas instituições de ensino e empresas do 3º setor.  </w:t>
      </w:r>
    </w:p>
    <w:p w:rsidR="009209A2" w:rsidRPr="009209A2" w:rsidRDefault="009209A2" w:rsidP="00117829">
      <w:pPr>
        <w:spacing w:after="120" w:line="360" w:lineRule="auto"/>
        <w:ind w:firstLine="851"/>
        <w:jc w:val="both"/>
        <w:textAlignment w:val="baseline"/>
        <w:rPr>
          <w:rFonts w:ascii="Segoe UI" w:hAnsi="Segoe UI" w:cs="Segoe UI"/>
          <w:sz w:val="15"/>
          <w:szCs w:val="15"/>
        </w:rPr>
      </w:pPr>
      <w:r w:rsidRPr="009209A2">
        <w:rPr>
          <w:rFonts w:cs="Calibri"/>
          <w:color w:val="000000"/>
        </w:rPr>
        <w:t xml:space="preserve">No tocante ao plano de desenvolvimento individual, ele </w:t>
      </w:r>
      <w:r w:rsidRPr="003A0B11">
        <w:rPr>
          <w:rFonts w:cs="Calibri"/>
          <w:color w:val="000000"/>
        </w:rPr>
        <w:t>é</w:t>
      </w:r>
      <w:r w:rsidRPr="009209A2">
        <w:rPr>
          <w:rFonts w:cs="Calibri"/>
          <w:color w:val="000000"/>
        </w:rPr>
        <w:t xml:space="preserve"> gerado como resultado de todo o processo de Gestão do Desempenho e do Desenvolvimento, seguindo os preceitos descritos no Art. 24 do Decreto nº 56.436/2022, que destaca: </w:t>
      </w:r>
    </w:p>
    <w:p w:rsidR="009209A2" w:rsidRPr="009209A2" w:rsidRDefault="009209A2" w:rsidP="003A4BE4">
      <w:pPr>
        <w:spacing w:after="120" w:line="360" w:lineRule="auto"/>
        <w:ind w:firstLine="701"/>
        <w:jc w:val="both"/>
        <w:textAlignment w:val="baseline"/>
        <w:rPr>
          <w:rFonts w:ascii="Segoe UI" w:hAnsi="Segoe UI" w:cs="Segoe UI"/>
          <w:sz w:val="15"/>
          <w:szCs w:val="15"/>
        </w:rPr>
      </w:pPr>
      <w:r w:rsidRPr="009209A2">
        <w:rPr>
          <w:rFonts w:cs="Calibri"/>
          <w:color w:val="000000"/>
        </w:rPr>
        <w:t>  </w:t>
      </w:r>
    </w:p>
    <w:p w:rsidR="009209A2" w:rsidRPr="009209A2" w:rsidRDefault="009209A2" w:rsidP="00524422">
      <w:pPr>
        <w:spacing w:after="0" w:line="240" w:lineRule="auto"/>
        <w:ind w:left="2268"/>
        <w:jc w:val="both"/>
        <w:textAlignment w:val="baseline"/>
        <w:rPr>
          <w:rFonts w:ascii="Segoe UI" w:hAnsi="Segoe UI" w:cs="Segoe UI"/>
          <w:sz w:val="15"/>
          <w:szCs w:val="15"/>
        </w:rPr>
      </w:pPr>
      <w:r w:rsidRPr="009209A2">
        <w:rPr>
          <w:rFonts w:cs="Calibri"/>
          <w:color w:val="000000"/>
          <w:sz w:val="20"/>
        </w:rPr>
        <w:t>Art. 24. A Gestão do Desempenho observará a missão, as finalidades, as estratégias e as atuações específicas de cada órgão da administração direta, fundações e autarquias, observando o seguinte ciclo: </w:t>
      </w:r>
      <w:r w:rsidR="00524422">
        <w:rPr>
          <w:rFonts w:cs="Calibri"/>
          <w:color w:val="000000"/>
          <w:sz w:val="20"/>
        </w:rPr>
        <w:t>(...)</w:t>
      </w:r>
    </w:p>
    <w:p w:rsidR="009209A2" w:rsidRPr="009209A2" w:rsidRDefault="009209A2" w:rsidP="00117829">
      <w:pPr>
        <w:spacing w:after="0" w:line="240" w:lineRule="auto"/>
        <w:ind w:left="2268"/>
        <w:jc w:val="both"/>
        <w:textAlignment w:val="baseline"/>
        <w:rPr>
          <w:rFonts w:ascii="Segoe UI" w:hAnsi="Segoe UI" w:cs="Segoe UI"/>
          <w:sz w:val="15"/>
          <w:szCs w:val="15"/>
        </w:rPr>
      </w:pPr>
      <w:r w:rsidRPr="009209A2">
        <w:rPr>
          <w:rFonts w:cs="Calibri"/>
          <w:color w:val="000000"/>
          <w:sz w:val="20"/>
        </w:rPr>
        <w:t xml:space="preserve">Parágrafo único. O processo de gestão do desempenho resultará na criação do </w:t>
      </w:r>
      <w:r w:rsidRPr="009209A2">
        <w:rPr>
          <w:rFonts w:cs="Calibri"/>
          <w:b/>
          <w:bCs/>
          <w:color w:val="000000"/>
          <w:sz w:val="20"/>
        </w:rPr>
        <w:t>Plano de Desenvolvimento Individual - PDI</w:t>
      </w:r>
      <w:r w:rsidRPr="009209A2">
        <w:rPr>
          <w:rFonts w:cs="Calibri"/>
          <w:color w:val="000000"/>
          <w:sz w:val="20"/>
        </w:rPr>
        <w:t xml:space="preserve"> - do agente público, contemplando as ações de desenvolvimento e capacitação pactuadas entre o agente público e a sua respectiva liderança. </w:t>
      </w:r>
    </w:p>
    <w:p w:rsidR="009209A2" w:rsidRPr="009209A2" w:rsidRDefault="009209A2" w:rsidP="003A4BE4">
      <w:pPr>
        <w:spacing w:after="120" w:line="360" w:lineRule="auto"/>
        <w:jc w:val="both"/>
        <w:textAlignment w:val="baseline"/>
        <w:rPr>
          <w:rFonts w:ascii="Segoe UI" w:hAnsi="Segoe UI" w:cs="Segoe UI"/>
          <w:sz w:val="15"/>
          <w:szCs w:val="15"/>
        </w:rPr>
      </w:pPr>
      <w:r w:rsidRPr="009209A2">
        <w:rPr>
          <w:rFonts w:cs="Calibri"/>
        </w:rPr>
        <w:t> </w:t>
      </w:r>
    </w:p>
    <w:p w:rsidR="009209A2" w:rsidRPr="00117829" w:rsidRDefault="009209A2" w:rsidP="00117829">
      <w:pPr>
        <w:pStyle w:val="PargrafodaLista"/>
        <w:numPr>
          <w:ilvl w:val="1"/>
          <w:numId w:val="29"/>
        </w:numPr>
        <w:spacing w:after="120" w:line="360" w:lineRule="auto"/>
        <w:ind w:left="0" w:firstLine="0"/>
        <w:jc w:val="both"/>
        <w:textAlignment w:val="baseline"/>
        <w:rPr>
          <w:rFonts w:ascii="Segoe UI" w:hAnsi="Segoe UI" w:cs="Segoe UI"/>
          <w:sz w:val="15"/>
          <w:szCs w:val="15"/>
        </w:rPr>
      </w:pPr>
      <w:r w:rsidRPr="00117829">
        <w:rPr>
          <w:rFonts w:cs="Calibri"/>
          <w:b/>
          <w:bCs/>
        </w:rPr>
        <w:t>Nosso jeito de fazer</w:t>
      </w:r>
      <w:r w:rsidRPr="00117829">
        <w:rPr>
          <w:rFonts w:cs="Calibri"/>
        </w:rPr>
        <w:t> </w:t>
      </w:r>
    </w:p>
    <w:p w:rsidR="009209A2" w:rsidRPr="009209A2" w:rsidRDefault="009209A2" w:rsidP="003A4BE4">
      <w:pPr>
        <w:spacing w:after="120" w:line="360" w:lineRule="auto"/>
        <w:ind w:firstLine="701"/>
        <w:jc w:val="both"/>
        <w:textAlignment w:val="baseline"/>
        <w:rPr>
          <w:rFonts w:ascii="Segoe UI" w:hAnsi="Segoe UI" w:cs="Segoe UI"/>
          <w:sz w:val="15"/>
          <w:szCs w:val="15"/>
        </w:rPr>
      </w:pPr>
      <w:r w:rsidRPr="009209A2">
        <w:rPr>
          <w:rFonts w:cs="Calibri"/>
          <w:color w:val="000000"/>
        </w:rPr>
        <w:t> </w:t>
      </w:r>
    </w:p>
    <w:p w:rsidR="009209A2" w:rsidRPr="009209A2" w:rsidRDefault="009209A2" w:rsidP="00117829">
      <w:pPr>
        <w:shd w:val="clear" w:color="auto" w:fill="FFFFFF"/>
        <w:spacing w:after="120" w:line="360" w:lineRule="auto"/>
        <w:ind w:firstLine="993"/>
        <w:jc w:val="both"/>
        <w:textAlignment w:val="baseline"/>
        <w:rPr>
          <w:rFonts w:ascii="Segoe UI" w:hAnsi="Segoe UI" w:cs="Segoe UI"/>
          <w:sz w:val="15"/>
          <w:szCs w:val="15"/>
        </w:rPr>
      </w:pPr>
      <w:r w:rsidRPr="009209A2">
        <w:rPr>
          <w:rFonts w:cs="Calibri"/>
        </w:rPr>
        <w:t xml:space="preserve">Na parada “Nosso Jeito de Fazer”, são abordadas as questões empíricas do conhecimento sobre a Gestão do Desempenho e do Desenvolvimento de Pessoas, considerado um pilar muito importante, principalmente em função do aprendizado propiciado que fixa os conhecimentos </w:t>
      </w:r>
      <w:r w:rsidR="00117829" w:rsidRPr="009209A2">
        <w:rPr>
          <w:rFonts w:cs="Calibri"/>
        </w:rPr>
        <w:t xml:space="preserve">adquiridos. </w:t>
      </w:r>
      <w:r w:rsidRPr="009209A2">
        <w:rPr>
          <w:rFonts w:cs="Calibri"/>
        </w:rPr>
        <w:t>   </w:t>
      </w:r>
    </w:p>
    <w:p w:rsidR="009209A2" w:rsidRPr="009209A2" w:rsidRDefault="009209A2" w:rsidP="00117829">
      <w:pPr>
        <w:shd w:val="clear" w:color="auto" w:fill="FFFFFF"/>
        <w:spacing w:after="120" w:line="360" w:lineRule="auto"/>
        <w:ind w:firstLine="993"/>
        <w:jc w:val="both"/>
        <w:textAlignment w:val="baseline"/>
        <w:rPr>
          <w:rFonts w:ascii="Segoe UI" w:hAnsi="Segoe UI" w:cs="Segoe UI"/>
          <w:sz w:val="15"/>
          <w:szCs w:val="15"/>
        </w:rPr>
      </w:pPr>
      <w:r w:rsidRPr="009209A2">
        <w:rPr>
          <w:rFonts w:cs="Calibri"/>
        </w:rPr>
        <w:t xml:space="preserve">Segundo afirmativas de Moio (2018) sobre o saber fazer, o mesmo “Significa, assim, ir além do conhecimento teórico e entrar na prática”. Por isso, foram proporcionados momentos de atividades práticas nas etapas da metodologia, oferecendo opções para a tomada de decisão e estimulando líderes e liderados a serem protagonistas do processo. Além de obter conhecimento teórico, líderes e liderados precisam colocá-lo em prática. Mobilizando suas habilidades cognitivas, a fim de que estejam aptos a: fazer escolhas, pensar criticamente, solucionar problemas e atuar da maneira mais adequada em situações incertas, por exemplo. Em síntese, é o momento da Jornada em que líderes e liderados passam a ser mais exigidos intelectual e mentalmente, pois </w:t>
      </w:r>
      <w:r w:rsidR="007B0A43" w:rsidRPr="009209A2">
        <w:rPr>
          <w:rFonts w:cs="Calibri"/>
        </w:rPr>
        <w:t>precisa</w:t>
      </w:r>
      <w:r w:rsidR="003A0B11">
        <w:rPr>
          <w:rFonts w:cs="Calibri"/>
        </w:rPr>
        <w:t>m</w:t>
      </w:r>
      <w:r w:rsidRPr="009209A2">
        <w:rPr>
          <w:rFonts w:cs="Calibri"/>
        </w:rPr>
        <w:t xml:space="preserve"> na prática tomar decisões sobre as situações em que estão inseridos. </w:t>
      </w:r>
    </w:p>
    <w:p w:rsidR="009209A2" w:rsidRPr="009209A2" w:rsidRDefault="009209A2" w:rsidP="00117829">
      <w:pPr>
        <w:shd w:val="clear" w:color="auto" w:fill="FFFFFF"/>
        <w:spacing w:after="120" w:line="360" w:lineRule="auto"/>
        <w:ind w:firstLine="851"/>
        <w:jc w:val="both"/>
        <w:textAlignment w:val="baseline"/>
        <w:rPr>
          <w:rFonts w:ascii="Segoe UI" w:hAnsi="Segoe UI" w:cs="Segoe UI"/>
          <w:sz w:val="15"/>
          <w:szCs w:val="15"/>
        </w:rPr>
      </w:pPr>
      <w:r w:rsidRPr="009209A2">
        <w:rPr>
          <w:rFonts w:cs="Calibri"/>
        </w:rPr>
        <w:lastRenderedPageBreak/>
        <w:t>Para isso, no decorrer dessa parada, líderes e liderados foram envolvidos em todas as etapas, ressaltando os seguintes pontos turísticos: Nossa metodologia, nosso processo, nosso cronograma geral e nossas ferramentas. </w:t>
      </w:r>
    </w:p>
    <w:p w:rsidR="009209A2" w:rsidRPr="009209A2" w:rsidRDefault="009209A2" w:rsidP="00117829">
      <w:pPr>
        <w:shd w:val="clear" w:color="auto" w:fill="FFFFFF"/>
        <w:spacing w:after="120" w:line="360" w:lineRule="auto"/>
        <w:ind w:firstLine="851"/>
        <w:jc w:val="both"/>
        <w:textAlignment w:val="baseline"/>
        <w:rPr>
          <w:rFonts w:ascii="Segoe UI" w:hAnsi="Segoe UI" w:cs="Segoe UI"/>
          <w:sz w:val="15"/>
          <w:szCs w:val="15"/>
        </w:rPr>
      </w:pPr>
      <w:r w:rsidRPr="009209A2">
        <w:rPr>
          <w:rFonts w:cs="Calibri"/>
        </w:rPr>
        <w:t xml:space="preserve">Concernente </w:t>
      </w:r>
      <w:r w:rsidRPr="009209A2">
        <w:rPr>
          <w:rFonts w:ascii="Segoe UI" w:hAnsi="Segoe UI" w:cs="Segoe UI"/>
        </w:rPr>
        <w:t>à</w:t>
      </w:r>
      <w:r w:rsidRPr="009209A2">
        <w:rPr>
          <w:rFonts w:cs="Calibri"/>
        </w:rPr>
        <w:t xml:space="preserve"> metodologia para a gestão do desempenho e do desenvolvimento de pessoas, cabe ressaltar que gerir significa medir e aperfeiçoar. Segundo posicionamentos de Vicente Falconi</w:t>
      </w:r>
      <w:r w:rsidR="000639A0">
        <w:rPr>
          <w:rFonts w:cs="Calibri"/>
        </w:rPr>
        <w:t xml:space="preserve"> </w:t>
      </w:r>
      <w:r w:rsidR="007B0A43">
        <w:rPr>
          <w:rFonts w:cs="Calibri"/>
        </w:rPr>
        <w:t>citado por</w:t>
      </w:r>
      <w:r w:rsidRPr="009209A2">
        <w:rPr>
          <w:rFonts w:cs="Calibri"/>
        </w:rPr>
        <w:t xml:space="preserve"> </w:t>
      </w:r>
      <w:r w:rsidR="007B0A43">
        <w:rPr>
          <w:rFonts w:cs="Calibri"/>
        </w:rPr>
        <w:t>Camozzato</w:t>
      </w:r>
      <w:r w:rsidR="000639A0">
        <w:rPr>
          <w:rFonts w:cs="Calibri"/>
        </w:rPr>
        <w:t xml:space="preserve"> (</w:t>
      </w:r>
      <w:r w:rsidR="007B0A43">
        <w:rPr>
          <w:rFonts w:cs="Calibri"/>
        </w:rPr>
        <w:t>2019</w:t>
      </w:r>
      <w:r w:rsidRPr="009209A2">
        <w:rPr>
          <w:rFonts w:cs="Calibri"/>
        </w:rPr>
        <w:t xml:space="preserve">, p. </w:t>
      </w:r>
      <w:r w:rsidR="007B0A43">
        <w:rPr>
          <w:rFonts w:cs="Calibri"/>
        </w:rPr>
        <w:t>5</w:t>
      </w:r>
      <w:r w:rsidRPr="009209A2">
        <w:rPr>
          <w:rFonts w:cs="Calibri"/>
        </w:rPr>
        <w:t>), que estabelece que a gestão é como o ato de “resolver problemas”. Para ele, “gerenciamento é o ato de buscar as causas (meios) da impossibilidade de se atingir uma meta (fim), estabelecer contramedidas, montar um plano de ação, atuar e padronizar em caso de sucesso”.  </w:t>
      </w:r>
    </w:p>
    <w:p w:rsidR="009209A2" w:rsidRPr="003A0B11" w:rsidRDefault="009209A2" w:rsidP="003A0B11">
      <w:pPr>
        <w:shd w:val="clear" w:color="auto" w:fill="FFFFFF"/>
        <w:spacing w:after="120" w:line="360" w:lineRule="auto"/>
        <w:ind w:firstLine="851"/>
        <w:jc w:val="both"/>
        <w:textAlignment w:val="baseline"/>
        <w:rPr>
          <w:rFonts w:cs="Calibri"/>
        </w:rPr>
      </w:pPr>
      <w:r w:rsidRPr="003A0B11">
        <w:rPr>
          <w:rFonts w:cs="Calibri"/>
        </w:rPr>
        <w:t>Isso evidencia, de forma muito clara, que a necessidade de medir e melhorar são inerentes à gestão de desempenho, e que nesse processo os objetivos estratégicos da organização devem estar associados e devem ser considerados como eixos norteadores para o planejamento, execução e acompanhamento de todos os processos da organização, além de direcionar as ações operacionais de cada um dos seus colaboradores.</w:t>
      </w:r>
      <w:r w:rsidRPr="009209A2">
        <w:rPr>
          <w:rFonts w:cs="Calibri"/>
        </w:rPr>
        <w:t xml:space="preserve"> </w:t>
      </w:r>
      <w:r w:rsidRPr="003A0B11">
        <w:rPr>
          <w:rFonts w:cs="Calibri"/>
        </w:rPr>
        <w:t xml:space="preserve">(Camozzato, </w:t>
      </w:r>
      <w:r w:rsidR="007B0A43" w:rsidRPr="003A0B11">
        <w:rPr>
          <w:rFonts w:cs="Calibri"/>
        </w:rPr>
        <w:t xml:space="preserve">p. 05, </w:t>
      </w:r>
      <w:r w:rsidRPr="003A0B11">
        <w:rPr>
          <w:rFonts w:cs="Calibri"/>
        </w:rPr>
        <w:t>2019). </w:t>
      </w:r>
    </w:p>
    <w:p w:rsidR="009209A2" w:rsidRPr="009209A2" w:rsidRDefault="009209A2" w:rsidP="00117829">
      <w:pPr>
        <w:shd w:val="clear" w:color="auto" w:fill="FFFFFF"/>
        <w:spacing w:after="120" w:line="360" w:lineRule="auto"/>
        <w:ind w:firstLine="851"/>
        <w:jc w:val="both"/>
        <w:textAlignment w:val="baseline"/>
        <w:rPr>
          <w:rFonts w:ascii="Segoe UI" w:hAnsi="Segoe UI" w:cs="Segoe UI"/>
          <w:sz w:val="15"/>
          <w:szCs w:val="15"/>
        </w:rPr>
      </w:pPr>
      <w:r w:rsidRPr="009209A2">
        <w:rPr>
          <w:rFonts w:cs="Calibri"/>
        </w:rPr>
        <w:t xml:space="preserve">Nessa perspectiva, destaca-se que na Gestão do Desempenho </w:t>
      </w:r>
      <w:r w:rsidRPr="000639A0">
        <w:rPr>
          <w:rFonts w:cs="Calibri"/>
        </w:rPr>
        <w:t xml:space="preserve">é possível </w:t>
      </w:r>
      <w:r w:rsidRPr="009209A2">
        <w:rPr>
          <w:rFonts w:cs="Calibri"/>
        </w:rPr>
        <w:t xml:space="preserve">trabalhar com múltiplas facetas, como: </w:t>
      </w:r>
      <w:r w:rsidRPr="002D3D64">
        <w:rPr>
          <w:rFonts w:cs="Calibri"/>
          <w:i/>
        </w:rPr>
        <w:t>Performance</w:t>
      </w:r>
      <w:r w:rsidRPr="009209A2">
        <w:rPr>
          <w:rFonts w:cs="Calibri"/>
        </w:rPr>
        <w:t>, entregas, resultados, volume/quantidade, qualidade, prazo/tempo. </w:t>
      </w:r>
    </w:p>
    <w:p w:rsidR="009209A2" w:rsidRDefault="009209A2" w:rsidP="000639A0">
      <w:pPr>
        <w:shd w:val="clear" w:color="auto" w:fill="FFFFFF"/>
        <w:spacing w:after="0" w:line="240" w:lineRule="auto"/>
        <w:ind w:left="2268"/>
        <w:jc w:val="both"/>
        <w:textAlignment w:val="baseline"/>
        <w:rPr>
          <w:rFonts w:cs="Calibri"/>
          <w:sz w:val="20"/>
          <w:szCs w:val="20"/>
        </w:rPr>
      </w:pPr>
      <w:r w:rsidRPr="000639A0">
        <w:rPr>
          <w:rFonts w:cs="Calibri"/>
          <w:sz w:val="20"/>
          <w:szCs w:val="20"/>
        </w:rPr>
        <w:t>“(...) a gestão do desempenho deve focar no desempenho dos processos da organização, mas também no desempenho individual dos colaboradores e, com relação a esse segundo elemento, convém uma análise mais apurada com base nas razões que o fundamentam para que de fato o sistema de avaliação de desempenho seja consistente e oportunize a ampliação dos resultados organizacionais” (Camozzato,</w:t>
      </w:r>
      <w:r w:rsidR="002E700D" w:rsidRPr="002E700D">
        <w:rPr>
          <w:rFonts w:cs="Calibri"/>
          <w:sz w:val="20"/>
          <w:szCs w:val="20"/>
        </w:rPr>
        <w:t xml:space="preserve"> </w:t>
      </w:r>
      <w:r w:rsidR="002E700D" w:rsidRPr="000639A0">
        <w:rPr>
          <w:rFonts w:cs="Calibri"/>
          <w:sz w:val="20"/>
          <w:szCs w:val="20"/>
        </w:rPr>
        <w:t>2019</w:t>
      </w:r>
      <w:r w:rsidR="002E700D">
        <w:rPr>
          <w:rFonts w:cs="Calibri"/>
          <w:sz w:val="20"/>
          <w:szCs w:val="20"/>
        </w:rPr>
        <w:t>,</w:t>
      </w:r>
      <w:r w:rsidRPr="000639A0">
        <w:rPr>
          <w:rFonts w:cs="Calibri"/>
          <w:sz w:val="20"/>
          <w:szCs w:val="20"/>
        </w:rPr>
        <w:t xml:space="preserve"> </w:t>
      </w:r>
      <w:r w:rsidR="002D3D64" w:rsidRPr="000639A0">
        <w:rPr>
          <w:rFonts w:cs="Calibri"/>
          <w:sz w:val="20"/>
          <w:szCs w:val="20"/>
        </w:rPr>
        <w:t>p.11</w:t>
      </w:r>
      <w:r w:rsidRPr="000639A0">
        <w:rPr>
          <w:rFonts w:cs="Calibri"/>
          <w:sz w:val="20"/>
          <w:szCs w:val="20"/>
        </w:rPr>
        <w:t>).  </w:t>
      </w:r>
    </w:p>
    <w:p w:rsidR="000639A0" w:rsidRPr="000639A0" w:rsidRDefault="000639A0" w:rsidP="000639A0">
      <w:pPr>
        <w:shd w:val="clear" w:color="auto" w:fill="FFFFFF"/>
        <w:spacing w:after="0" w:line="240" w:lineRule="auto"/>
        <w:ind w:left="2268"/>
        <w:jc w:val="both"/>
        <w:textAlignment w:val="baseline"/>
        <w:rPr>
          <w:rFonts w:ascii="Segoe UI" w:hAnsi="Segoe UI" w:cs="Segoe UI"/>
          <w:sz w:val="20"/>
          <w:szCs w:val="20"/>
        </w:rPr>
      </w:pPr>
    </w:p>
    <w:p w:rsidR="009209A2" w:rsidRPr="009209A2" w:rsidRDefault="009209A2" w:rsidP="00117829">
      <w:pPr>
        <w:shd w:val="clear" w:color="auto" w:fill="FFFFFF"/>
        <w:spacing w:after="120" w:line="360" w:lineRule="auto"/>
        <w:ind w:firstLine="851"/>
        <w:jc w:val="both"/>
        <w:textAlignment w:val="baseline"/>
        <w:rPr>
          <w:rFonts w:ascii="Segoe UI" w:hAnsi="Segoe UI" w:cs="Segoe UI"/>
          <w:sz w:val="15"/>
          <w:szCs w:val="15"/>
        </w:rPr>
      </w:pPr>
      <w:r w:rsidRPr="009209A2">
        <w:rPr>
          <w:rFonts w:cs="Calibri"/>
        </w:rPr>
        <w:t>Aliada a esses aspectos, ressalta-se a existência de diferentes métodos para a implementação de um projeto de Gestão do Desempenho e do Desenvolvimento de Pessoas, o qual pode considerar diversas perspectivas para a composição do desempenho do colaborador, como por exemplo: a perspectiva técnica, de resultados, de complexidade e comportamental. Sendo que na metodologia aplicada neste projeto-piloto foram contempladas especialmente as seguintes perspectivas: a de resultado e a comportamental. </w:t>
      </w:r>
    </w:p>
    <w:p w:rsidR="009209A2" w:rsidRPr="009209A2" w:rsidRDefault="009209A2" w:rsidP="00117829">
      <w:pPr>
        <w:shd w:val="clear" w:color="auto" w:fill="FFFFFF"/>
        <w:spacing w:after="120" w:line="360" w:lineRule="auto"/>
        <w:ind w:firstLine="851"/>
        <w:jc w:val="both"/>
        <w:textAlignment w:val="baseline"/>
        <w:rPr>
          <w:rFonts w:ascii="Segoe UI" w:hAnsi="Segoe UI" w:cs="Segoe UI"/>
          <w:sz w:val="15"/>
          <w:szCs w:val="15"/>
        </w:rPr>
      </w:pPr>
      <w:r w:rsidRPr="009209A2">
        <w:rPr>
          <w:rFonts w:cs="Calibri"/>
        </w:rPr>
        <w:t>Destaca-se no processo de Gestão do Desempenho e do Desenvolvimento de Pessoas o seu caráter cíclico, o que permite, de forma constante, o aprimoramento de suas etapas, bem como dos resultados almejados.  </w:t>
      </w:r>
    </w:p>
    <w:p w:rsidR="009209A2" w:rsidRPr="009209A2" w:rsidRDefault="009209A2" w:rsidP="00117829">
      <w:pPr>
        <w:shd w:val="clear" w:color="auto" w:fill="FFFFFF"/>
        <w:spacing w:after="120" w:line="360" w:lineRule="auto"/>
        <w:ind w:firstLine="851"/>
        <w:jc w:val="both"/>
        <w:textAlignment w:val="baseline"/>
        <w:rPr>
          <w:rFonts w:ascii="Segoe UI" w:hAnsi="Segoe UI" w:cs="Segoe UI"/>
          <w:sz w:val="15"/>
          <w:szCs w:val="15"/>
        </w:rPr>
      </w:pPr>
      <w:r w:rsidRPr="009209A2">
        <w:rPr>
          <w:rFonts w:cs="Calibri"/>
        </w:rPr>
        <w:lastRenderedPageBreak/>
        <w:t>Nesse sentido, é possível extrair o melhor de cada um e potencializar os resultados organizacionais que refletem em melhorias significativas nos serviços prestados à sociedade. Assim, em síntese o desempenho do servidor é traduzido por meio da realização das duas dimensões, a institucional e a individual, que impulsionam o seu desenvolvimento de forma contínua. </w:t>
      </w:r>
    </w:p>
    <w:p w:rsidR="009209A2" w:rsidRPr="009209A2" w:rsidRDefault="009209A2" w:rsidP="0000570C">
      <w:pPr>
        <w:shd w:val="clear" w:color="auto" w:fill="FFFFFF"/>
        <w:spacing w:after="120" w:line="360" w:lineRule="auto"/>
        <w:ind w:firstLine="701"/>
        <w:jc w:val="center"/>
        <w:textAlignment w:val="baseline"/>
        <w:rPr>
          <w:rFonts w:ascii="Segoe UI" w:hAnsi="Segoe UI" w:cs="Segoe UI"/>
          <w:sz w:val="15"/>
          <w:szCs w:val="15"/>
        </w:rPr>
      </w:pPr>
      <w:r w:rsidRPr="009209A2">
        <w:rPr>
          <w:rFonts w:cs="Calibri"/>
        </w:rPr>
        <w:t>Figura 2 – Etapas de aplicação da metodologia</w:t>
      </w:r>
    </w:p>
    <w:p w:rsidR="009209A2" w:rsidRDefault="001C28F1" w:rsidP="003A4BE4">
      <w:pPr>
        <w:shd w:val="clear" w:color="auto" w:fill="FFFFFF"/>
        <w:spacing w:after="120" w:line="360" w:lineRule="auto"/>
        <w:jc w:val="center"/>
        <w:textAlignment w:val="baseline"/>
        <w:rPr>
          <w:rFonts w:cs="Calibri"/>
        </w:rPr>
      </w:pPr>
      <w:r w:rsidRPr="001C28F1">
        <w:rPr>
          <w:rFonts w:cs="Calibri"/>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22" o:spid="_x0000_i1025" type="#_x0000_t75" style="width:189pt;height:122.25pt;visibility:visible">
            <v:imagedata r:id="rId10" o:title="Imagem1"/>
          </v:shape>
        </w:pict>
      </w:r>
      <w:r w:rsidR="009209A2" w:rsidRPr="009209A2">
        <w:rPr>
          <w:rFonts w:cs="Calibri"/>
        </w:rPr>
        <w:t> </w:t>
      </w:r>
    </w:p>
    <w:p w:rsidR="00110AF6" w:rsidRPr="009209A2" w:rsidRDefault="00110AF6" w:rsidP="00110AF6">
      <w:pPr>
        <w:spacing w:after="120" w:line="360" w:lineRule="auto"/>
        <w:jc w:val="both"/>
        <w:textAlignment w:val="baseline"/>
        <w:rPr>
          <w:rFonts w:ascii="Segoe UI" w:hAnsi="Segoe UI" w:cs="Segoe UI"/>
          <w:sz w:val="15"/>
          <w:szCs w:val="15"/>
        </w:rPr>
      </w:pPr>
      <w:r w:rsidRPr="009209A2">
        <w:rPr>
          <w:rFonts w:cs="Calibri"/>
          <w:color w:val="000000"/>
          <w:sz w:val="18"/>
        </w:rPr>
        <w:t xml:space="preserve">Fonte: </w:t>
      </w:r>
      <w:r>
        <w:rPr>
          <w:rFonts w:cs="Calibri"/>
          <w:color w:val="000000"/>
          <w:sz w:val="18"/>
        </w:rPr>
        <w:t>Camozzato (2022</w:t>
      </w:r>
      <w:r w:rsidR="002E700D">
        <w:rPr>
          <w:rFonts w:cs="Calibri"/>
          <w:color w:val="000000"/>
          <w:sz w:val="18"/>
        </w:rPr>
        <w:t>, p. 27</w:t>
      </w:r>
      <w:r>
        <w:rPr>
          <w:rFonts w:cs="Calibri"/>
          <w:color w:val="000000"/>
          <w:sz w:val="18"/>
        </w:rPr>
        <w:t>)</w:t>
      </w:r>
      <w:r w:rsidRPr="009209A2">
        <w:rPr>
          <w:rFonts w:cs="Calibri"/>
          <w:color w:val="000000"/>
          <w:sz w:val="18"/>
        </w:rPr>
        <w:t>. </w:t>
      </w:r>
    </w:p>
    <w:p w:rsidR="00110AF6" w:rsidRPr="009209A2" w:rsidRDefault="00110AF6" w:rsidP="003A4BE4">
      <w:pPr>
        <w:shd w:val="clear" w:color="auto" w:fill="FFFFFF"/>
        <w:spacing w:after="120" w:line="360" w:lineRule="auto"/>
        <w:jc w:val="center"/>
        <w:textAlignment w:val="baseline"/>
        <w:rPr>
          <w:rFonts w:ascii="Segoe UI" w:hAnsi="Segoe UI" w:cs="Segoe UI"/>
          <w:sz w:val="15"/>
          <w:szCs w:val="15"/>
        </w:rPr>
      </w:pPr>
    </w:p>
    <w:p w:rsidR="009209A2" w:rsidRPr="009209A2" w:rsidRDefault="009209A2" w:rsidP="00080E13">
      <w:pPr>
        <w:shd w:val="clear" w:color="auto" w:fill="FFFFFF"/>
        <w:spacing w:after="120" w:line="360" w:lineRule="auto"/>
        <w:ind w:firstLine="851"/>
        <w:jc w:val="both"/>
        <w:textAlignment w:val="baseline"/>
        <w:rPr>
          <w:rFonts w:ascii="Segoe UI" w:hAnsi="Segoe UI" w:cs="Segoe UI"/>
          <w:sz w:val="15"/>
          <w:szCs w:val="15"/>
        </w:rPr>
      </w:pPr>
      <w:r w:rsidRPr="009209A2">
        <w:rPr>
          <w:rFonts w:cs="Calibri"/>
        </w:rPr>
        <w:t> Na etapa 1</w:t>
      </w:r>
      <w:r w:rsidR="00080E13">
        <w:rPr>
          <w:rFonts w:cs="Calibri"/>
        </w:rPr>
        <w:t xml:space="preserve">. </w:t>
      </w:r>
      <w:r w:rsidRPr="009209A2">
        <w:rPr>
          <w:rFonts w:cs="Calibri"/>
        </w:rPr>
        <w:t xml:space="preserve">Órgão elabora metas institucionais, considerou-se que a partir do planejamento estratégico, do acordo de resultados e dos desdobramentos com base na estrutura organizacional, pode-se traduzir o propósito da Administração e mensurar a sua </w:t>
      </w:r>
      <w:r w:rsidRPr="00080E13">
        <w:rPr>
          <w:rFonts w:cs="Calibri"/>
          <w:i/>
        </w:rPr>
        <w:t>performance</w:t>
      </w:r>
      <w:r w:rsidRPr="009209A2">
        <w:rPr>
          <w:rFonts w:cs="Calibri"/>
        </w:rPr>
        <w:t>. Esse processo alinha, tanto vertical quanto horizontalmente, as funções e atividades aos seus objetivos estratégicos, possibilitando o desenvolvimento de um plano específico, com objetivos, ações, prazos, responsabilidades e indicadores numa perspectiva individual.  </w:t>
      </w:r>
    </w:p>
    <w:p w:rsidR="009209A2" w:rsidRPr="009209A2" w:rsidRDefault="009209A2" w:rsidP="00080E13">
      <w:pPr>
        <w:shd w:val="clear" w:color="auto" w:fill="FFFFFF"/>
        <w:spacing w:after="120" w:line="360" w:lineRule="auto"/>
        <w:ind w:firstLine="851"/>
        <w:jc w:val="both"/>
        <w:textAlignment w:val="baseline"/>
        <w:rPr>
          <w:rFonts w:ascii="Segoe UI" w:hAnsi="Segoe UI" w:cs="Segoe UI"/>
          <w:sz w:val="15"/>
          <w:szCs w:val="15"/>
        </w:rPr>
      </w:pPr>
      <w:r w:rsidRPr="009209A2">
        <w:rPr>
          <w:rFonts w:cs="Calibri"/>
        </w:rPr>
        <w:t>Nesse prisma, retomam-se alguns pontos extraídos da Política de Gestão e Desenvolvimento de Pessoas da Administração Pública do Estado do Rio Grande do Sul, a qual destaca:  </w:t>
      </w:r>
    </w:p>
    <w:p w:rsidR="009209A2" w:rsidRPr="00080E13" w:rsidRDefault="009209A2" w:rsidP="00080E13">
      <w:pPr>
        <w:shd w:val="clear" w:color="auto" w:fill="FFFFFF"/>
        <w:spacing w:after="0" w:line="240" w:lineRule="auto"/>
        <w:ind w:left="1894"/>
        <w:jc w:val="both"/>
        <w:textAlignment w:val="baseline"/>
        <w:rPr>
          <w:rFonts w:ascii="Segoe UI" w:hAnsi="Segoe UI" w:cs="Segoe UI"/>
          <w:sz w:val="20"/>
          <w:szCs w:val="20"/>
        </w:rPr>
      </w:pPr>
      <w:r w:rsidRPr="00080E13">
        <w:rPr>
          <w:rFonts w:cs="Calibri"/>
          <w:sz w:val="20"/>
          <w:szCs w:val="20"/>
        </w:rPr>
        <w:t>Art. 4º.  As metas coletivas de produtividade adotarão, preferencialmente, como referência os projetos estratégicos ou os indicadores do Plano Plurianual - PPA do órgão ou entidade. </w:t>
      </w:r>
    </w:p>
    <w:p w:rsidR="009209A2" w:rsidRPr="00080E13" w:rsidRDefault="009209A2" w:rsidP="00080E13">
      <w:pPr>
        <w:shd w:val="clear" w:color="auto" w:fill="FFFFFF"/>
        <w:spacing w:after="0" w:line="240" w:lineRule="auto"/>
        <w:ind w:left="1894"/>
        <w:jc w:val="both"/>
        <w:textAlignment w:val="baseline"/>
        <w:rPr>
          <w:rFonts w:ascii="Segoe UI" w:hAnsi="Segoe UI" w:cs="Segoe UI"/>
          <w:sz w:val="20"/>
          <w:szCs w:val="20"/>
        </w:rPr>
      </w:pPr>
      <w:r w:rsidRPr="00080E13">
        <w:rPr>
          <w:rFonts w:cs="Calibri"/>
          <w:sz w:val="20"/>
          <w:szCs w:val="20"/>
        </w:rPr>
        <w:t>Parágrafo único. No caso de a unidade organizacional contar com metas coletivas pactuadas no âmbito do Projeto de Gestão do Desempenho, serão estas, preferencialmente, utilizadas como indicadores para avaliação do regime de teletrabalho, em substituição ao disposto no caput. </w:t>
      </w:r>
    </w:p>
    <w:p w:rsidR="009209A2" w:rsidRDefault="009209A2" w:rsidP="003A4BE4">
      <w:pPr>
        <w:shd w:val="clear" w:color="auto" w:fill="FFFFFF"/>
        <w:spacing w:after="120" w:line="360" w:lineRule="auto"/>
        <w:ind w:left="1891"/>
        <w:jc w:val="both"/>
        <w:textAlignment w:val="baseline"/>
        <w:rPr>
          <w:rFonts w:cs="Calibri"/>
        </w:rPr>
      </w:pPr>
      <w:r w:rsidRPr="009209A2">
        <w:rPr>
          <w:rFonts w:cs="Calibri"/>
        </w:rPr>
        <w:t> </w:t>
      </w:r>
    </w:p>
    <w:p w:rsidR="00A93208" w:rsidRDefault="009209A2" w:rsidP="00A93208">
      <w:pPr>
        <w:shd w:val="clear" w:color="auto" w:fill="FFFFFF"/>
        <w:spacing w:after="120" w:line="360" w:lineRule="auto"/>
        <w:ind w:firstLine="851"/>
        <w:jc w:val="both"/>
        <w:textAlignment w:val="baseline"/>
        <w:rPr>
          <w:rFonts w:cs="Calibri"/>
        </w:rPr>
      </w:pPr>
      <w:r w:rsidRPr="009209A2">
        <w:rPr>
          <w:rFonts w:cs="Calibri"/>
        </w:rPr>
        <w:t xml:space="preserve">A metodologia está atrelada às expectativas para o trabalho, ao acompanhamento das atividades, à avaliação dos resultados e </w:t>
      </w:r>
      <w:r w:rsidRPr="009209A2">
        <w:rPr>
          <w:rFonts w:ascii="Segoe UI" w:hAnsi="Segoe UI" w:cs="Segoe UI"/>
        </w:rPr>
        <w:t>à</w:t>
      </w:r>
      <w:r w:rsidRPr="009209A2">
        <w:rPr>
          <w:rFonts w:cs="Calibri"/>
        </w:rPr>
        <w:t xml:space="preserve"> implantação de melhorias e de ações de desenvolvimento, estando, assim, alinhada à estratégia governamental. Na </w:t>
      </w:r>
      <w:r w:rsidRPr="009209A2">
        <w:rPr>
          <w:rFonts w:cs="Calibri"/>
        </w:rPr>
        <w:lastRenderedPageBreak/>
        <w:t>prática, reforça-se constantemente a necessidade de cada nível de liderança desenvolver as suas entregas e registrá-las nas ferramentas adotadas.  </w:t>
      </w:r>
    </w:p>
    <w:p w:rsidR="00A93208" w:rsidRDefault="00A93208" w:rsidP="00A93208">
      <w:pPr>
        <w:shd w:val="clear" w:color="auto" w:fill="FFFFFF"/>
        <w:spacing w:after="120" w:line="360" w:lineRule="auto"/>
        <w:ind w:firstLine="851"/>
        <w:jc w:val="both"/>
        <w:textAlignment w:val="baseline"/>
        <w:rPr>
          <w:rFonts w:cs="Calibri"/>
        </w:rPr>
      </w:pPr>
    </w:p>
    <w:p w:rsidR="00A93208" w:rsidRPr="009209A2" w:rsidRDefault="00A93208" w:rsidP="00A93208">
      <w:pPr>
        <w:shd w:val="clear" w:color="auto" w:fill="FFFFFF"/>
        <w:spacing w:after="120" w:line="360" w:lineRule="auto"/>
        <w:jc w:val="center"/>
        <w:textAlignment w:val="baseline"/>
        <w:rPr>
          <w:rFonts w:ascii="Segoe UI" w:hAnsi="Segoe UI" w:cs="Segoe UI"/>
          <w:sz w:val="15"/>
          <w:szCs w:val="15"/>
        </w:rPr>
      </w:pPr>
      <w:r>
        <w:rPr>
          <w:rFonts w:cs="Calibri"/>
        </w:rPr>
        <w:t>Figura</w:t>
      </w:r>
      <w:r w:rsidRPr="009209A2">
        <w:rPr>
          <w:rFonts w:cs="Calibri"/>
        </w:rPr>
        <w:t xml:space="preserve"> 1 – </w:t>
      </w:r>
      <w:r>
        <w:rPr>
          <w:rFonts w:cs="Calibri"/>
        </w:rPr>
        <w:t>Entregas por níveis de lideranças</w:t>
      </w:r>
    </w:p>
    <w:p w:rsidR="00A93208" w:rsidRDefault="001C28F1" w:rsidP="00A93208">
      <w:pPr>
        <w:shd w:val="clear" w:color="auto" w:fill="FFFFFF"/>
        <w:spacing w:after="120" w:line="360" w:lineRule="auto"/>
        <w:ind w:firstLine="851"/>
        <w:jc w:val="center"/>
        <w:textAlignment w:val="baseline"/>
        <w:rPr>
          <w:rFonts w:ascii="Segoe UI" w:hAnsi="Segoe UI" w:cs="Segoe UI"/>
          <w:sz w:val="15"/>
          <w:szCs w:val="15"/>
        </w:rPr>
      </w:pPr>
      <w:r w:rsidRPr="001C28F1">
        <w:rPr>
          <w:rFonts w:cs="Calibri"/>
          <w:noProof/>
        </w:rPr>
        <w:pict>
          <v:shape id="Imagem 36" o:spid="_x0000_i1026" type="#_x0000_t75" style="width:268.5pt;height:125.25pt;visibility:visible">
            <v:imagedata r:id="rId11" o:title="Hierarquia das entregas"/>
          </v:shape>
        </w:pict>
      </w:r>
    </w:p>
    <w:p w:rsidR="00A93208" w:rsidRDefault="00A93208" w:rsidP="00A93208">
      <w:pPr>
        <w:shd w:val="clear" w:color="auto" w:fill="FFFFFF"/>
        <w:spacing w:after="120" w:line="360" w:lineRule="auto"/>
        <w:textAlignment w:val="baseline"/>
        <w:rPr>
          <w:rFonts w:ascii="Segoe UI" w:hAnsi="Segoe UI" w:cs="Segoe UI"/>
          <w:sz w:val="18"/>
          <w:szCs w:val="18"/>
        </w:rPr>
      </w:pPr>
      <w:r w:rsidRPr="00A93208">
        <w:rPr>
          <w:rFonts w:ascii="Segoe UI" w:hAnsi="Segoe UI" w:cs="Segoe UI"/>
          <w:sz w:val="18"/>
          <w:szCs w:val="18"/>
        </w:rPr>
        <w:t>Fonte: Camozzato (2022)</w:t>
      </w:r>
    </w:p>
    <w:p w:rsidR="00A93208" w:rsidRPr="00A93208" w:rsidRDefault="00A93208" w:rsidP="00A93208">
      <w:pPr>
        <w:shd w:val="clear" w:color="auto" w:fill="FFFFFF"/>
        <w:spacing w:after="120" w:line="360" w:lineRule="auto"/>
        <w:textAlignment w:val="baseline"/>
        <w:rPr>
          <w:rFonts w:ascii="Segoe UI" w:hAnsi="Segoe UI" w:cs="Segoe UI"/>
          <w:sz w:val="18"/>
          <w:szCs w:val="18"/>
        </w:rPr>
      </w:pPr>
    </w:p>
    <w:p w:rsidR="009209A2" w:rsidRPr="009209A2" w:rsidRDefault="009209A2" w:rsidP="00080E13">
      <w:pPr>
        <w:shd w:val="clear" w:color="auto" w:fill="FFFFFF"/>
        <w:spacing w:after="120" w:line="360" w:lineRule="auto"/>
        <w:ind w:firstLine="851"/>
        <w:jc w:val="both"/>
        <w:textAlignment w:val="baseline"/>
        <w:rPr>
          <w:rFonts w:ascii="Segoe UI" w:hAnsi="Segoe UI" w:cs="Segoe UI"/>
          <w:sz w:val="15"/>
          <w:szCs w:val="15"/>
        </w:rPr>
      </w:pPr>
      <w:r w:rsidRPr="009209A2">
        <w:rPr>
          <w:rFonts w:cs="Calibri"/>
        </w:rPr>
        <w:t>Dessa forma, líderes estratégicos registraram suas metas no Planejamento Estratégico, Plano Plurianual e Acordo de resultados, via sistema SME; líderes de líderes e líderes de pessoas registram suas metas nas planilhas de OKR’s; e, líderes de si registra</w:t>
      </w:r>
      <w:r w:rsidR="004819BC">
        <w:rPr>
          <w:rFonts w:cs="Calibri"/>
        </w:rPr>
        <w:t>ra</w:t>
      </w:r>
      <w:r w:rsidRPr="009209A2">
        <w:rPr>
          <w:rFonts w:cs="Calibri"/>
        </w:rPr>
        <w:t>m suas metas no plano de trabalho individual, que no formato de teletrabalho contou com registro no sistema IF-RHE.  </w:t>
      </w:r>
    </w:p>
    <w:p w:rsidR="009209A2" w:rsidRPr="009209A2" w:rsidRDefault="009209A2" w:rsidP="00080E13">
      <w:pPr>
        <w:spacing w:after="120" w:line="360" w:lineRule="auto"/>
        <w:ind w:firstLine="851"/>
        <w:jc w:val="both"/>
        <w:textAlignment w:val="baseline"/>
        <w:rPr>
          <w:rFonts w:ascii="Segoe UI" w:hAnsi="Segoe UI" w:cs="Segoe UI"/>
          <w:sz w:val="15"/>
          <w:szCs w:val="15"/>
        </w:rPr>
      </w:pPr>
      <w:r w:rsidRPr="00080E13">
        <w:rPr>
          <w:rFonts w:cs="Calibri"/>
          <w:bCs/>
        </w:rPr>
        <w:t>Na etapa 2</w:t>
      </w:r>
      <w:r w:rsidR="00080E13" w:rsidRPr="00080E13">
        <w:rPr>
          <w:rFonts w:cs="Calibri"/>
          <w:bCs/>
        </w:rPr>
        <w:t xml:space="preserve">. </w:t>
      </w:r>
      <w:r w:rsidRPr="00080E13">
        <w:rPr>
          <w:rFonts w:cs="Calibri"/>
          <w:bCs/>
        </w:rPr>
        <w:t>Líderes pactuam juntos aos liderados as entregas esperadas</w:t>
      </w:r>
      <w:r w:rsidRPr="004819BC">
        <w:rPr>
          <w:rFonts w:cs="Calibri"/>
          <w:bCs/>
        </w:rPr>
        <w:t>, é</w:t>
      </w:r>
      <w:r w:rsidRPr="009209A2">
        <w:rPr>
          <w:rFonts w:cs="Calibri"/>
        </w:rPr>
        <w:t xml:space="preserve"> o momento em que se constituiu uma sistemática de trabalho e de reuniões </w:t>
      </w:r>
      <w:r w:rsidR="00080E13" w:rsidRPr="009209A2">
        <w:rPr>
          <w:rFonts w:cs="Calibri"/>
        </w:rPr>
        <w:t xml:space="preserve">constantes, </w:t>
      </w:r>
      <w:r w:rsidRPr="009209A2">
        <w:rPr>
          <w:rFonts w:cs="Calibri"/>
        </w:rPr>
        <w:t xml:space="preserve"> com a proposta de alinhar os objetivos, as metas coletivas e individuais e compartilhar os resultados alcançados pela </w:t>
      </w:r>
      <w:r w:rsidR="00080E13" w:rsidRPr="009209A2">
        <w:rPr>
          <w:rFonts w:cs="Calibri"/>
        </w:rPr>
        <w:t xml:space="preserve">equipe. </w:t>
      </w:r>
      <w:r w:rsidRPr="009209A2">
        <w:rPr>
          <w:rFonts w:cs="Calibri"/>
        </w:rPr>
        <w:t xml:space="preserve"> ​Calcada na frase que diz “Quando não se sabe </w:t>
      </w:r>
      <w:r w:rsidR="00080E13" w:rsidRPr="009209A2">
        <w:rPr>
          <w:rFonts w:cs="Calibri"/>
        </w:rPr>
        <w:t>onde</w:t>
      </w:r>
      <w:r w:rsidRPr="009209A2">
        <w:rPr>
          <w:rFonts w:cs="Calibri"/>
        </w:rPr>
        <w:t xml:space="preserve"> está indo, talvez não se consiga chegar a lugar algum”</w:t>
      </w:r>
      <w:r w:rsidR="004819BC">
        <w:rPr>
          <w:rFonts w:cs="Calibri"/>
        </w:rPr>
        <w:t>, de Henry Kissinger,</w:t>
      </w:r>
      <w:r w:rsidRPr="009209A2">
        <w:rPr>
          <w:rFonts w:cs="Calibri"/>
        </w:rPr>
        <w:t xml:space="preserve"> a premissa da pactuação se fundamentou, pois </w:t>
      </w:r>
      <w:r w:rsidR="00080E13" w:rsidRPr="009209A2">
        <w:rPr>
          <w:rFonts w:cs="Calibri"/>
        </w:rPr>
        <w:t>à medida que</w:t>
      </w:r>
      <w:r w:rsidRPr="009209A2">
        <w:rPr>
          <w:rFonts w:cs="Calibri"/>
        </w:rPr>
        <w:t> as pessoas possuem clareza sobre suas tarefas e </w:t>
      </w:r>
      <w:r w:rsidR="00080E13" w:rsidRPr="009209A2">
        <w:rPr>
          <w:rFonts w:cs="Calibri"/>
        </w:rPr>
        <w:t xml:space="preserve">responsabilidades, </w:t>
      </w:r>
      <w:r w:rsidRPr="009209A2">
        <w:rPr>
          <w:rFonts w:cs="Calibri"/>
        </w:rPr>
        <w:t xml:space="preserve"> elas fortalecem a consciência acerca do seu papel. E, nesse caso, a consciência diante dos serviços prestados à </w:t>
      </w:r>
      <w:r w:rsidR="00080E13" w:rsidRPr="009209A2">
        <w:rPr>
          <w:rFonts w:cs="Calibri"/>
        </w:rPr>
        <w:t xml:space="preserve">sociedade. </w:t>
      </w:r>
      <w:r w:rsidRPr="009209A2">
        <w:rPr>
          <w:rFonts w:cs="Calibri"/>
        </w:rPr>
        <w:t>  ​ </w:t>
      </w:r>
    </w:p>
    <w:p w:rsidR="009209A2" w:rsidRPr="00ED2CE9" w:rsidRDefault="009209A2" w:rsidP="00524422">
      <w:pPr>
        <w:spacing w:after="120" w:line="360" w:lineRule="auto"/>
        <w:ind w:firstLine="851"/>
        <w:jc w:val="both"/>
        <w:textAlignment w:val="baseline"/>
        <w:rPr>
          <w:rFonts w:cs="Calibri"/>
        </w:rPr>
      </w:pPr>
      <w:r w:rsidRPr="009209A2">
        <w:rPr>
          <w:rFonts w:cs="Calibri"/>
        </w:rPr>
        <w:t>Para orientar as lideranças nesse processo, elas foram instigadas a refletirem e a responderem a algumas questões fundamentais, as quais sejam:  Por que a área existe?​ Quais são os resultados que ela gera?​ Como esses resultados contribuem para a organização?​ Qual a responsabilidade de cada membro da equipe para que a área cumpra sua parte?​ Como medir ou evidenciar a entrega de cada um?​ </w:t>
      </w:r>
      <w:r w:rsidRPr="00ED2CE9">
        <w:rPr>
          <w:rFonts w:cs="Calibri"/>
        </w:rPr>
        <w:t>Como definir as metas de forma adequada, identificar se elas são SMART, ou seja, específicas, mensuráveis, atingíveis, realistas e temporizáveis (com prazo determinado).​ </w:t>
      </w:r>
    </w:p>
    <w:p w:rsidR="009209A2" w:rsidRPr="009209A2" w:rsidRDefault="009209A2" w:rsidP="004819BC">
      <w:pPr>
        <w:spacing w:after="120" w:line="360" w:lineRule="auto"/>
        <w:ind w:firstLine="851"/>
        <w:jc w:val="both"/>
        <w:textAlignment w:val="baseline"/>
        <w:rPr>
          <w:rFonts w:ascii="Segoe UI" w:hAnsi="Segoe UI" w:cs="Segoe UI"/>
          <w:sz w:val="15"/>
          <w:szCs w:val="15"/>
        </w:rPr>
      </w:pPr>
      <w:r w:rsidRPr="009209A2">
        <w:rPr>
          <w:rFonts w:cs="Calibri"/>
        </w:rPr>
        <w:lastRenderedPageBreak/>
        <w:t xml:space="preserve"> Além disso, </w:t>
      </w:r>
      <w:r w:rsidR="00080E13" w:rsidRPr="009209A2">
        <w:rPr>
          <w:rFonts w:cs="Calibri"/>
        </w:rPr>
        <w:t>incentivaram-se</w:t>
      </w:r>
      <w:r w:rsidRPr="009209A2">
        <w:rPr>
          <w:rFonts w:cs="Calibri"/>
        </w:rPr>
        <w:t xml:space="preserve"> as lideranças e os liderados a refletirem sobre quais atributos são indispensáveis na definição de metas e porque a análise de competências faz parte desse processo. Como dicas adicionais, elencam</w:t>
      </w:r>
      <w:r w:rsidRPr="00080E13">
        <w:rPr>
          <w:rFonts w:cs="Calibri"/>
        </w:rPr>
        <w:t>o</w:t>
      </w:r>
      <w:r w:rsidRPr="009209A2">
        <w:rPr>
          <w:rFonts w:cs="Calibri"/>
        </w:rPr>
        <w:t>s:  </w:t>
      </w:r>
    </w:p>
    <w:p w:rsidR="00080E13" w:rsidRDefault="009209A2" w:rsidP="00080E13">
      <w:pPr>
        <w:numPr>
          <w:ilvl w:val="0"/>
          <w:numId w:val="17"/>
        </w:numPr>
        <w:spacing w:after="120" w:line="360" w:lineRule="auto"/>
        <w:ind w:left="0" w:firstLine="0"/>
        <w:jc w:val="both"/>
        <w:textAlignment w:val="baseline"/>
        <w:rPr>
          <w:rFonts w:ascii="Segoe UI" w:hAnsi="Segoe UI" w:cs="Segoe UI"/>
          <w:sz w:val="15"/>
          <w:szCs w:val="15"/>
        </w:rPr>
      </w:pPr>
      <w:r w:rsidRPr="00080E13">
        <w:rPr>
          <w:rFonts w:cs="Calibri"/>
        </w:rPr>
        <w:t xml:space="preserve">Dica 1: Semanalmente ou de forma quinzenal, a equipe deve se reunir para acompanhar os resultados alcançados; alinhar os objetivos de curto prazo; compartilhar as ideias de cada integrante do time e revisar as metas e tarefas. Detalhe importante: essas reuniões devem ser sucintas e breves, com foco no acompanhamento da pactuação de </w:t>
      </w:r>
      <w:r w:rsidR="00080E13" w:rsidRPr="00080E13">
        <w:rPr>
          <w:rFonts w:cs="Calibri"/>
        </w:rPr>
        <w:t xml:space="preserve">resultados. </w:t>
      </w:r>
      <w:r w:rsidRPr="00080E13">
        <w:rPr>
          <w:rFonts w:cs="Calibri"/>
        </w:rPr>
        <w:t> ​ </w:t>
      </w:r>
    </w:p>
    <w:p w:rsidR="009209A2" w:rsidRPr="00080E13" w:rsidRDefault="009209A2" w:rsidP="00080E13">
      <w:pPr>
        <w:numPr>
          <w:ilvl w:val="0"/>
          <w:numId w:val="17"/>
        </w:numPr>
        <w:spacing w:after="120" w:line="360" w:lineRule="auto"/>
        <w:ind w:left="0" w:firstLine="0"/>
        <w:jc w:val="both"/>
        <w:textAlignment w:val="baseline"/>
        <w:rPr>
          <w:rFonts w:ascii="Segoe UI" w:hAnsi="Segoe UI" w:cs="Segoe UI"/>
          <w:sz w:val="15"/>
          <w:szCs w:val="15"/>
        </w:rPr>
      </w:pPr>
      <w:r w:rsidRPr="00080E13">
        <w:rPr>
          <w:rFonts w:cs="Calibri"/>
        </w:rPr>
        <w:t xml:space="preserve">Dica 2: No início de cada mês, o ideal é ter um momento para a equipe abordar questões como a evolução dos resultados consolidados; necessidade de novas condutas; alinhamento ou realinhamento de objetivos; além de </w:t>
      </w:r>
      <w:r w:rsidRPr="00080E13">
        <w:rPr>
          <w:rFonts w:cs="Calibri"/>
          <w:i/>
          <w:iCs/>
        </w:rPr>
        <w:t xml:space="preserve">feedbacks </w:t>
      </w:r>
      <w:r w:rsidRPr="00080E13">
        <w:rPr>
          <w:rFonts w:cs="Calibri"/>
        </w:rPr>
        <w:t>informais.​ </w:t>
      </w:r>
    </w:p>
    <w:p w:rsidR="009209A2" w:rsidRPr="009209A2" w:rsidRDefault="009209A2" w:rsidP="00080E13">
      <w:pPr>
        <w:spacing w:after="120" w:line="360" w:lineRule="auto"/>
        <w:ind w:firstLine="851"/>
        <w:jc w:val="both"/>
        <w:textAlignment w:val="baseline"/>
        <w:rPr>
          <w:rFonts w:ascii="Segoe UI" w:hAnsi="Segoe UI" w:cs="Segoe UI"/>
          <w:sz w:val="15"/>
          <w:szCs w:val="15"/>
        </w:rPr>
      </w:pPr>
      <w:r w:rsidRPr="009209A2">
        <w:rPr>
          <w:rFonts w:cs="Calibri"/>
        </w:rPr>
        <w:t>A etapa 3</w:t>
      </w:r>
      <w:r w:rsidR="00080E13">
        <w:rPr>
          <w:rFonts w:cs="Calibri"/>
        </w:rPr>
        <w:t xml:space="preserve">. </w:t>
      </w:r>
      <w:r w:rsidRPr="00080E13">
        <w:rPr>
          <w:rFonts w:cs="Calibri"/>
          <w:bCs/>
        </w:rPr>
        <w:t>Realização de autoavaliações</w:t>
      </w:r>
      <w:r w:rsidRPr="009209A2">
        <w:rPr>
          <w:rFonts w:cs="Calibri"/>
          <w:b/>
          <w:bCs/>
        </w:rPr>
        <w:t xml:space="preserve"> </w:t>
      </w:r>
      <w:r w:rsidRPr="009209A2">
        <w:rPr>
          <w:rFonts w:cs="Calibri"/>
        </w:rPr>
        <w:t xml:space="preserve">oportunizou a reflexão de cada servidor sobre o atendimento de cada uma das competências determinadas ao seu nível de liderança. Nessa ocasião, foi enfatizado que na autoanálise não há respostas certas ou erradas, mas que </w:t>
      </w:r>
      <w:r w:rsidRPr="009209A2">
        <w:rPr>
          <w:rFonts w:ascii="Segoe UI" w:hAnsi="Segoe UI" w:cs="Segoe UI"/>
        </w:rPr>
        <w:t xml:space="preserve">é </w:t>
      </w:r>
      <w:r w:rsidRPr="009209A2">
        <w:rPr>
          <w:rFonts w:cs="Calibri"/>
        </w:rPr>
        <w:t>preciso franqueza durante esse processo. Nesse sentido, também foi esclarecido que o resultado não acarreta punições: pelo contrário, possibilita o melhor desenvolvimento e direcionamento. </w:t>
      </w:r>
    </w:p>
    <w:p w:rsidR="009209A2" w:rsidRPr="009209A2" w:rsidRDefault="009209A2" w:rsidP="00080E13">
      <w:pPr>
        <w:spacing w:after="120" w:line="360" w:lineRule="auto"/>
        <w:ind w:firstLine="851"/>
        <w:jc w:val="both"/>
        <w:textAlignment w:val="baseline"/>
        <w:rPr>
          <w:rFonts w:ascii="Segoe UI" w:hAnsi="Segoe UI" w:cs="Segoe UI"/>
          <w:sz w:val="15"/>
          <w:szCs w:val="15"/>
        </w:rPr>
      </w:pPr>
      <w:r w:rsidRPr="009209A2">
        <w:rPr>
          <w:rFonts w:cs="Calibri"/>
          <w:color w:val="000000"/>
        </w:rPr>
        <w:t xml:space="preserve">A etapa 4. Líderes avaliam seus liderados, possibilitou a verificação sobre o atendimento das referidas competências na visão do líder.  Assim a dinâmica estabelecida corrobora também com os três principais autores envolvidos no processo </w:t>
      </w:r>
      <w:r w:rsidRPr="00883691">
        <w:rPr>
          <w:rFonts w:cs="Calibri"/>
          <w:iCs/>
          <w:color w:val="000000"/>
        </w:rPr>
        <w:t>“</w:t>
      </w:r>
      <w:r w:rsidRPr="00883691">
        <w:rPr>
          <w:rFonts w:cs="Calibri"/>
          <w:iCs/>
        </w:rPr>
        <w:t xml:space="preserve">Por definição, todo e qualquer processo de gerenciamento da </w:t>
      </w:r>
      <w:r w:rsidRPr="00883691">
        <w:rPr>
          <w:rFonts w:cs="Calibri"/>
          <w:i/>
          <w:iCs/>
        </w:rPr>
        <w:t>performance</w:t>
      </w:r>
      <w:r w:rsidRPr="00883691">
        <w:rPr>
          <w:rFonts w:cs="Calibri"/>
          <w:iCs/>
        </w:rPr>
        <w:t xml:space="preserve"> é formado minimamente por três atores: o funcionário avaliado, o gestor avaliador e a empresa patrocinadora do processo”</w:t>
      </w:r>
      <w:r w:rsidRPr="009209A2">
        <w:rPr>
          <w:rFonts w:cs="Calibri"/>
        </w:rPr>
        <w:t>. (Camozzato, 2019</w:t>
      </w:r>
      <w:r w:rsidR="00883691">
        <w:rPr>
          <w:rFonts w:cs="Calibri"/>
        </w:rPr>
        <w:t>,</w:t>
      </w:r>
      <w:r w:rsidR="00883691" w:rsidRPr="00883691">
        <w:rPr>
          <w:rFonts w:cs="Calibri"/>
        </w:rPr>
        <w:t xml:space="preserve"> </w:t>
      </w:r>
      <w:r w:rsidR="00883691" w:rsidRPr="009209A2">
        <w:rPr>
          <w:rFonts w:cs="Calibri"/>
        </w:rPr>
        <w:t>p. 98</w:t>
      </w:r>
      <w:r w:rsidRPr="009209A2">
        <w:rPr>
          <w:rFonts w:cs="Calibri"/>
        </w:rPr>
        <w:t xml:space="preserve">). </w:t>
      </w:r>
      <w:r w:rsidRPr="009209A2">
        <w:rPr>
          <w:rFonts w:cs="Calibri"/>
          <w:color w:val="000000"/>
        </w:rPr>
        <w:t>Durante essa etapa reforçou-se ao líder sobre a importância de refletir e/ou revisar anotações sobre fatos/situações que ocorreram ao longo do tempo, a fim de evidenciar o contexto de sua análise ao servidor. </w:t>
      </w:r>
    </w:p>
    <w:p w:rsidR="009209A2" w:rsidRPr="009209A2" w:rsidRDefault="009209A2" w:rsidP="003A4BE4">
      <w:pPr>
        <w:spacing w:after="120" w:line="360" w:lineRule="auto"/>
        <w:ind w:firstLine="701"/>
        <w:jc w:val="both"/>
        <w:textAlignment w:val="baseline"/>
        <w:rPr>
          <w:rFonts w:ascii="Segoe UI" w:hAnsi="Segoe UI" w:cs="Segoe UI"/>
          <w:sz w:val="15"/>
          <w:szCs w:val="15"/>
        </w:rPr>
      </w:pPr>
      <w:r w:rsidRPr="009209A2">
        <w:rPr>
          <w:rFonts w:cs="Calibri"/>
          <w:color w:val="000000"/>
        </w:rPr>
        <w:t xml:space="preserve"> Já na </w:t>
      </w:r>
      <w:r w:rsidRPr="00080E13">
        <w:rPr>
          <w:rFonts w:cs="Calibri"/>
          <w:bCs/>
          <w:color w:val="000000"/>
        </w:rPr>
        <w:t>etapa 5. Reunião de consenso</w:t>
      </w:r>
      <w:r w:rsidR="00110AF6">
        <w:rPr>
          <w:rFonts w:cs="Calibri"/>
          <w:bCs/>
          <w:color w:val="000000"/>
        </w:rPr>
        <w:t xml:space="preserve"> foram</w:t>
      </w:r>
      <w:r w:rsidRPr="009209A2">
        <w:rPr>
          <w:rFonts w:cs="Calibri"/>
          <w:color w:val="000000"/>
        </w:rPr>
        <w:t xml:space="preserve"> promovidas reuniões entre líderes e liderados com o objetivo de promover alinhamento frente </w:t>
      </w:r>
      <w:r w:rsidRPr="009209A2">
        <w:rPr>
          <w:rFonts w:ascii="Segoe UI" w:hAnsi="Segoe UI" w:cs="Segoe UI"/>
          <w:color w:val="000000"/>
        </w:rPr>
        <w:t>à</w:t>
      </w:r>
      <w:r w:rsidRPr="009209A2">
        <w:rPr>
          <w:rFonts w:cs="Calibri"/>
          <w:color w:val="000000"/>
        </w:rPr>
        <w:t xml:space="preserve"> conquista de objetivos, correções de rota e indicações do que está caminhando corretamente.  Nessa ocasião, líder e liderado confrontaram os resultados da autoanálise com a análise realizada pela liderança, buscando equilibrar os resultados numa nova análise que traga evidências objetivas diante dos comportamentos observados. Dessa forma, oportuniza-se maior profundidade e a identificação de “pontos cegos”, além de oferecer </w:t>
      </w:r>
      <w:r w:rsidRPr="009209A2">
        <w:rPr>
          <w:rFonts w:cs="Calibri"/>
          <w:i/>
          <w:iCs/>
          <w:color w:val="000000"/>
        </w:rPr>
        <w:t>feedbacks</w:t>
      </w:r>
      <w:r w:rsidRPr="009209A2">
        <w:rPr>
          <w:rFonts w:cs="Calibri"/>
          <w:color w:val="000000"/>
        </w:rPr>
        <w:t xml:space="preserve"> consistentes ao profissional avaliado. </w:t>
      </w:r>
    </w:p>
    <w:p w:rsidR="009209A2" w:rsidRPr="009209A2" w:rsidRDefault="009209A2" w:rsidP="00080E13">
      <w:pPr>
        <w:spacing w:after="120" w:line="360" w:lineRule="auto"/>
        <w:ind w:firstLine="851"/>
        <w:jc w:val="both"/>
        <w:textAlignment w:val="baseline"/>
        <w:rPr>
          <w:rFonts w:ascii="Segoe UI" w:hAnsi="Segoe UI" w:cs="Segoe UI"/>
          <w:sz w:val="15"/>
          <w:szCs w:val="15"/>
        </w:rPr>
      </w:pPr>
      <w:r w:rsidRPr="009209A2">
        <w:rPr>
          <w:rFonts w:cs="Calibri"/>
          <w:color w:val="000000"/>
        </w:rPr>
        <w:lastRenderedPageBreak/>
        <w:t xml:space="preserve">Em síntese, esse momento é marcado pela análise das competências que precisam ser desenvolvidas ou potencializadas, especialmente por meio do uso de </w:t>
      </w:r>
      <w:r w:rsidRPr="009209A2">
        <w:rPr>
          <w:rFonts w:cs="Calibri"/>
          <w:i/>
          <w:iCs/>
          <w:color w:val="000000"/>
        </w:rPr>
        <w:t>feedbacks</w:t>
      </w:r>
      <w:r w:rsidRPr="009209A2">
        <w:rPr>
          <w:rFonts w:cs="Calibri"/>
          <w:color w:val="000000"/>
        </w:rPr>
        <w:t xml:space="preserve"> e pela estruturação do plano de desenvolvimento individual (PDI), que proporcionará o desenvolvimento das competências.  </w:t>
      </w:r>
    </w:p>
    <w:p w:rsidR="009209A2" w:rsidRPr="009209A2" w:rsidRDefault="009209A2" w:rsidP="00080E13">
      <w:pPr>
        <w:spacing w:after="120" w:line="360" w:lineRule="auto"/>
        <w:ind w:firstLine="851"/>
        <w:jc w:val="both"/>
        <w:textAlignment w:val="baseline"/>
        <w:rPr>
          <w:rFonts w:ascii="Segoe UI" w:hAnsi="Segoe UI" w:cs="Segoe UI"/>
          <w:sz w:val="15"/>
          <w:szCs w:val="15"/>
        </w:rPr>
      </w:pPr>
      <w:r w:rsidRPr="009209A2">
        <w:rPr>
          <w:rFonts w:cs="Calibri"/>
          <w:color w:val="000000"/>
        </w:rPr>
        <w:t>Ressalta-se que a reunião de análise de desempenho deve ser apenas uma parte de um processo de avaliação contínua e diária dos servidores.  </w:t>
      </w:r>
    </w:p>
    <w:p w:rsidR="00080E13" w:rsidRPr="00080E13" w:rsidRDefault="009209A2" w:rsidP="00883691">
      <w:pPr>
        <w:spacing w:after="120" w:line="360" w:lineRule="auto"/>
        <w:ind w:firstLine="851"/>
        <w:jc w:val="both"/>
        <w:textAlignment w:val="baseline"/>
        <w:rPr>
          <w:rFonts w:ascii="Segoe UI" w:hAnsi="Segoe UI" w:cs="Segoe UI"/>
          <w:sz w:val="15"/>
          <w:szCs w:val="15"/>
        </w:rPr>
      </w:pPr>
      <w:r w:rsidRPr="009209A2">
        <w:rPr>
          <w:rFonts w:cs="Calibri"/>
          <w:color w:val="000000"/>
        </w:rPr>
        <w:t xml:space="preserve">Na etapa </w:t>
      </w:r>
      <w:r w:rsidRPr="00080E13">
        <w:rPr>
          <w:rFonts w:cs="Calibri"/>
          <w:bCs/>
          <w:color w:val="000000"/>
        </w:rPr>
        <w:t>6. Elaboração do Plano de Desenvolvimento Individual (PDI)</w:t>
      </w:r>
      <w:r w:rsidRPr="00080E13">
        <w:rPr>
          <w:rFonts w:cs="Calibri"/>
          <w:color w:val="000000"/>
        </w:rPr>
        <w:t>,</w:t>
      </w:r>
      <w:r w:rsidRPr="009209A2">
        <w:rPr>
          <w:rFonts w:cs="Calibri"/>
          <w:color w:val="000000"/>
        </w:rPr>
        <w:t xml:space="preserve"> os principais objetivos concentraram esforços em: </w:t>
      </w:r>
      <w:r w:rsidR="00883691">
        <w:rPr>
          <w:rFonts w:cs="Calibri"/>
          <w:color w:val="000000"/>
        </w:rPr>
        <w:t>s</w:t>
      </w:r>
      <w:r w:rsidRPr="009209A2">
        <w:rPr>
          <w:rFonts w:cs="Calibri"/>
          <w:color w:val="000000"/>
        </w:rPr>
        <w:t>er um instrumento que auxilia no desenvolvimento pessoal e profissional do indivíduo;  </w:t>
      </w:r>
      <w:r w:rsidR="00883691">
        <w:rPr>
          <w:rFonts w:cs="Calibri"/>
          <w:color w:val="000000"/>
        </w:rPr>
        <w:t>e</w:t>
      </w:r>
      <w:r w:rsidRPr="009209A2">
        <w:rPr>
          <w:rFonts w:cs="Calibri"/>
          <w:color w:val="000000"/>
        </w:rPr>
        <w:t>stabelecer uma direção, propósito para a vida pessoal e/ou profissional a partir da definição de ações concretas que afetam positivamente o futuro</w:t>
      </w:r>
      <w:r w:rsidR="00883691">
        <w:rPr>
          <w:rFonts w:cs="Calibri"/>
          <w:color w:val="000000"/>
        </w:rPr>
        <w:t xml:space="preserve"> e s</w:t>
      </w:r>
      <w:r w:rsidRPr="00080E13">
        <w:rPr>
          <w:rFonts w:cs="Calibri"/>
          <w:color w:val="000000"/>
        </w:rPr>
        <w:t>ervir de mapa para levar até onde se deseja estar. </w:t>
      </w:r>
    </w:p>
    <w:p w:rsidR="009209A2" w:rsidRPr="00110AF6" w:rsidRDefault="009209A2" w:rsidP="00883691">
      <w:pPr>
        <w:spacing w:after="120" w:line="360" w:lineRule="auto"/>
        <w:ind w:firstLine="851"/>
        <w:jc w:val="both"/>
        <w:textAlignment w:val="baseline"/>
        <w:rPr>
          <w:rFonts w:cs="Calibri"/>
        </w:rPr>
      </w:pPr>
      <w:r w:rsidRPr="00080E13">
        <w:rPr>
          <w:rFonts w:cs="Calibri"/>
          <w:color w:val="000000"/>
        </w:rPr>
        <w:t xml:space="preserve">Como </w:t>
      </w:r>
      <w:r w:rsidR="00110AF6" w:rsidRPr="00080E13">
        <w:rPr>
          <w:rFonts w:cs="Calibri"/>
          <w:color w:val="000000"/>
        </w:rPr>
        <w:t>resultado desta etapa espera-se</w:t>
      </w:r>
      <w:r w:rsidRPr="00080E13">
        <w:rPr>
          <w:rFonts w:cs="Calibri"/>
          <w:color w:val="000000"/>
        </w:rPr>
        <w:t xml:space="preserve"> que seja:  </w:t>
      </w:r>
      <w:r w:rsidR="00883691">
        <w:rPr>
          <w:rFonts w:cs="Calibri"/>
          <w:color w:val="000000"/>
        </w:rPr>
        <w:t>a</w:t>
      </w:r>
      <w:r w:rsidRPr="009209A2">
        <w:rPr>
          <w:rFonts w:cs="Calibri"/>
          <w:color w:val="000000"/>
        </w:rPr>
        <w:t>mpliado o protagonismo dos profissionais sobre suas carreiras, a partir da responsabilidade assumida frente ao próprio aperfeiçoamento; </w:t>
      </w:r>
      <w:r w:rsidR="00883691">
        <w:rPr>
          <w:rFonts w:cs="Calibri"/>
          <w:color w:val="000000"/>
        </w:rPr>
        <w:t>a</w:t>
      </w:r>
      <w:r w:rsidRPr="009209A2">
        <w:rPr>
          <w:rFonts w:cs="Calibri"/>
          <w:color w:val="000000"/>
        </w:rPr>
        <w:t>celerado o processo de alcance das metas e resultados, uma vez que foca a atenção no que é mais importante</w:t>
      </w:r>
      <w:r w:rsidR="00883691">
        <w:rPr>
          <w:rFonts w:cs="Calibri"/>
          <w:color w:val="000000"/>
        </w:rPr>
        <w:t xml:space="preserve"> e m</w:t>
      </w:r>
      <w:r w:rsidRPr="009209A2">
        <w:rPr>
          <w:rFonts w:cs="Calibri"/>
          <w:color w:val="000000"/>
        </w:rPr>
        <w:t>elhorado o desempenho e para a aquisição de novas competências. </w:t>
      </w:r>
      <w:r w:rsidRPr="00110AF6">
        <w:rPr>
          <w:rFonts w:cs="Calibri"/>
          <w:color w:val="000000"/>
        </w:rPr>
        <w:t> </w:t>
      </w:r>
    </w:p>
    <w:p w:rsidR="009209A2" w:rsidRPr="009209A2" w:rsidRDefault="009209A2" w:rsidP="00110AF6">
      <w:pPr>
        <w:spacing w:after="120" w:line="360" w:lineRule="auto"/>
        <w:ind w:firstLine="851"/>
        <w:jc w:val="both"/>
        <w:textAlignment w:val="baseline"/>
        <w:rPr>
          <w:rFonts w:ascii="Segoe UI" w:hAnsi="Segoe UI" w:cs="Segoe UI"/>
          <w:sz w:val="15"/>
          <w:szCs w:val="15"/>
        </w:rPr>
      </w:pPr>
      <w:r w:rsidRPr="009209A2">
        <w:rPr>
          <w:rFonts w:cs="Calibri"/>
          <w:color w:val="000000"/>
        </w:rPr>
        <w:t xml:space="preserve">Na etapa </w:t>
      </w:r>
      <w:r w:rsidRPr="00110AF6">
        <w:rPr>
          <w:rFonts w:cs="Calibri"/>
          <w:bCs/>
          <w:color w:val="000000"/>
        </w:rPr>
        <w:t>7. Realização de ações de desenvolvimento</w:t>
      </w:r>
      <w:r w:rsidRPr="009209A2">
        <w:rPr>
          <w:rFonts w:cs="Calibri"/>
          <w:color w:val="000000"/>
        </w:rPr>
        <w:t xml:space="preserve"> foram consideradas quais competências precisam ser potencializadas ou desenvolvidas, a partir da análise das competências empregadas pelo servidor.  </w:t>
      </w:r>
    </w:p>
    <w:p w:rsidR="009209A2" w:rsidRPr="009209A2" w:rsidRDefault="009209A2" w:rsidP="00110AF6">
      <w:pPr>
        <w:shd w:val="clear" w:color="auto" w:fill="FFFFFF"/>
        <w:spacing w:after="120" w:line="360" w:lineRule="auto"/>
        <w:ind w:firstLine="851"/>
        <w:jc w:val="both"/>
        <w:textAlignment w:val="baseline"/>
        <w:rPr>
          <w:rFonts w:ascii="Segoe UI" w:hAnsi="Segoe UI" w:cs="Segoe UI"/>
          <w:sz w:val="15"/>
          <w:szCs w:val="15"/>
        </w:rPr>
      </w:pPr>
      <w:r w:rsidRPr="009209A2">
        <w:rPr>
          <w:rFonts w:cs="Calibri"/>
          <w:color w:val="000000"/>
        </w:rPr>
        <w:t>Para o desenvolvimento das competências adotou-se o modelo 70/20/10, o qual consiste em contemplar elementos fundamentais para a educação de adultos, conforme descrito a seguir: </w:t>
      </w:r>
    </w:p>
    <w:p w:rsidR="009209A2" w:rsidRPr="007B0A43" w:rsidRDefault="009209A2" w:rsidP="00110AF6">
      <w:pPr>
        <w:shd w:val="clear" w:color="auto" w:fill="FFFFFF"/>
        <w:spacing w:after="0" w:line="240" w:lineRule="auto"/>
        <w:ind w:left="2268"/>
        <w:jc w:val="both"/>
        <w:textAlignment w:val="baseline"/>
        <w:rPr>
          <w:rFonts w:ascii="Segoe UI" w:hAnsi="Segoe UI" w:cs="Segoe UI"/>
          <w:sz w:val="15"/>
          <w:szCs w:val="15"/>
        </w:rPr>
      </w:pPr>
      <w:r w:rsidRPr="007B0A43">
        <w:rPr>
          <w:rFonts w:cs="Calibri"/>
          <w:color w:val="000000"/>
          <w:sz w:val="20"/>
        </w:rPr>
        <w:t xml:space="preserve">Totalmente relacionado com a Andragogia (educação de adultos), porém não tão antigo quanto os conceitos andragógicos, o </w:t>
      </w:r>
      <w:r w:rsidRPr="007B0A43">
        <w:rPr>
          <w:rFonts w:cs="Calibri"/>
          <w:color w:val="000000"/>
          <w:sz w:val="20"/>
          <w:u w:val="single"/>
        </w:rPr>
        <w:t>método 70:20:10 (learning model)</w:t>
      </w:r>
      <w:r w:rsidRPr="007B0A43">
        <w:rPr>
          <w:rFonts w:cs="Calibri"/>
          <w:color w:val="000000"/>
          <w:sz w:val="20"/>
        </w:rPr>
        <w:t xml:space="preserve"> está voltado para a </w:t>
      </w:r>
      <w:r w:rsidRPr="007B0A43">
        <w:rPr>
          <w:rFonts w:cs="Calibri"/>
          <w:bCs/>
          <w:color w:val="000000"/>
          <w:sz w:val="20"/>
        </w:rPr>
        <w:t>aprendizagem e desenvolvimento nas organizações</w:t>
      </w:r>
      <w:r w:rsidRPr="007B0A43">
        <w:rPr>
          <w:rFonts w:cs="Calibri"/>
          <w:color w:val="000000"/>
          <w:sz w:val="20"/>
        </w:rPr>
        <w:t xml:space="preserve">. A principal relação entre os dois está na </w:t>
      </w:r>
      <w:r w:rsidRPr="007B0A43">
        <w:rPr>
          <w:rFonts w:cs="Calibri"/>
          <w:bCs/>
          <w:color w:val="000000"/>
          <w:sz w:val="20"/>
        </w:rPr>
        <w:t>aprendizagem pela experiência</w:t>
      </w:r>
      <w:r w:rsidRPr="007B0A43">
        <w:rPr>
          <w:rFonts w:cs="Calibri"/>
          <w:color w:val="000000"/>
          <w:sz w:val="20"/>
        </w:rPr>
        <w:t xml:space="preserve">, onde os 70 significa que 70% do aprendizado de um profissional vem dos desafios rotineiros, das difíceis decisões, da experimentação, repetição e acúmulo de experiência, assim como situações em que o profissional lida com responsabilidades crescentes. Segundo pesquisadores, esses 70% são conhecidos como </w:t>
      </w:r>
      <w:r w:rsidRPr="007B0A43">
        <w:rPr>
          <w:rFonts w:cs="Calibri"/>
          <w:i/>
          <w:iCs/>
          <w:color w:val="000000"/>
          <w:sz w:val="20"/>
        </w:rPr>
        <w:t xml:space="preserve">on-the-job learning, </w:t>
      </w:r>
      <w:r w:rsidRPr="007B0A43">
        <w:rPr>
          <w:rFonts w:cs="Calibri"/>
          <w:color w:val="000000"/>
          <w:sz w:val="20"/>
        </w:rPr>
        <w:t xml:space="preserve">ou seja, aprendizado no trabalho. (...) Os demais 30% do processo de aprendizagem são distribuídos de tal forma:  – 20% de aprendizado </w:t>
      </w:r>
      <w:r w:rsidRPr="007B0A43">
        <w:rPr>
          <w:rFonts w:cs="Calibri"/>
          <w:bCs/>
          <w:color w:val="000000"/>
          <w:sz w:val="20"/>
        </w:rPr>
        <w:t>com os outros</w:t>
      </w:r>
      <w:r w:rsidRPr="007B0A43">
        <w:rPr>
          <w:rFonts w:cs="Calibri"/>
          <w:color w:val="000000"/>
          <w:sz w:val="20"/>
        </w:rPr>
        <w:t xml:space="preserve"> (observação e envolvimento com pessoas que podem servir como modelos/exemplos). – 10% de aprendizado através da </w:t>
      </w:r>
      <w:r w:rsidRPr="007B0A43">
        <w:rPr>
          <w:rFonts w:cs="Calibri"/>
          <w:bCs/>
          <w:color w:val="000000"/>
          <w:sz w:val="20"/>
        </w:rPr>
        <w:t>educação forma</w:t>
      </w:r>
      <w:r w:rsidRPr="007B0A43">
        <w:rPr>
          <w:rFonts w:cs="Calibri"/>
          <w:color w:val="000000"/>
          <w:sz w:val="20"/>
        </w:rPr>
        <w:t>l (cursos, seminários, worksh</w:t>
      </w:r>
      <w:r w:rsidR="00524422">
        <w:rPr>
          <w:rFonts w:cs="Calibri"/>
          <w:color w:val="000000"/>
          <w:sz w:val="20"/>
        </w:rPr>
        <w:t>ops e leituras formais). (BECK,</w:t>
      </w:r>
      <w:r w:rsidR="007B0A43">
        <w:rPr>
          <w:rFonts w:cs="Calibri"/>
          <w:color w:val="000000"/>
          <w:sz w:val="20"/>
        </w:rPr>
        <w:t xml:space="preserve"> </w:t>
      </w:r>
      <w:r w:rsidRPr="007B0A43">
        <w:rPr>
          <w:rFonts w:cs="Calibri"/>
          <w:color w:val="000000"/>
          <w:sz w:val="20"/>
        </w:rPr>
        <w:t>2016) </w:t>
      </w:r>
    </w:p>
    <w:p w:rsidR="009209A2" w:rsidRPr="007B0A43" w:rsidRDefault="009209A2" w:rsidP="00161FA9">
      <w:pPr>
        <w:spacing w:after="120" w:line="360" w:lineRule="auto"/>
        <w:ind w:firstLine="601"/>
        <w:jc w:val="both"/>
        <w:textAlignment w:val="baseline"/>
        <w:rPr>
          <w:rFonts w:ascii="Segoe UI" w:hAnsi="Segoe UI" w:cs="Segoe UI"/>
          <w:sz w:val="15"/>
          <w:szCs w:val="15"/>
        </w:rPr>
      </w:pPr>
      <w:r w:rsidRPr="007B0A43">
        <w:rPr>
          <w:rFonts w:cs="Calibri"/>
          <w:color w:val="000000"/>
        </w:rPr>
        <w:t> </w:t>
      </w:r>
    </w:p>
    <w:p w:rsidR="009209A2" w:rsidRPr="009209A2" w:rsidRDefault="009209A2" w:rsidP="00161FA9">
      <w:pPr>
        <w:spacing w:after="120" w:line="360" w:lineRule="auto"/>
        <w:ind w:firstLine="851"/>
        <w:jc w:val="both"/>
        <w:textAlignment w:val="baseline"/>
        <w:rPr>
          <w:rFonts w:ascii="Segoe UI" w:hAnsi="Segoe UI" w:cs="Segoe UI"/>
          <w:sz w:val="15"/>
          <w:szCs w:val="15"/>
        </w:rPr>
      </w:pPr>
      <w:r w:rsidRPr="009209A2">
        <w:rPr>
          <w:rFonts w:cs="Calibri"/>
          <w:color w:val="000000"/>
        </w:rPr>
        <w:lastRenderedPageBreak/>
        <w:t xml:space="preserve">Assim, poderão ser pensadas outras intervenções educativas que atendam aos </w:t>
      </w:r>
      <w:r w:rsidR="00883E9E" w:rsidRPr="009209A2">
        <w:rPr>
          <w:rFonts w:cs="Calibri"/>
          <w:color w:val="000000"/>
        </w:rPr>
        <w:t>tipos de aprendizagem voltados para a experiência (70%) e aprendizagem social</w:t>
      </w:r>
      <w:r w:rsidR="004819BC">
        <w:rPr>
          <w:rFonts w:cs="Calibri"/>
          <w:color w:val="000000"/>
        </w:rPr>
        <w:t xml:space="preserve"> (20%)</w:t>
      </w:r>
      <w:r w:rsidRPr="009209A2">
        <w:rPr>
          <w:rFonts w:cs="Calibri"/>
          <w:color w:val="000000"/>
        </w:rPr>
        <w:t xml:space="preserve">. Para isso, </w:t>
      </w:r>
      <w:r w:rsidR="004819BC">
        <w:rPr>
          <w:rFonts w:cs="Calibri"/>
          <w:color w:val="000000"/>
        </w:rPr>
        <w:t>foram realizadas</w:t>
      </w:r>
      <w:r w:rsidR="00ED2CE9" w:rsidRPr="009209A2">
        <w:rPr>
          <w:rFonts w:cs="Calibri"/>
          <w:color w:val="000000"/>
        </w:rPr>
        <w:t xml:space="preserve"> pesquis</w:t>
      </w:r>
      <w:r w:rsidR="004819BC">
        <w:rPr>
          <w:rFonts w:cs="Calibri"/>
          <w:color w:val="000000"/>
        </w:rPr>
        <w:t xml:space="preserve">as </w:t>
      </w:r>
      <w:r w:rsidRPr="009209A2">
        <w:rPr>
          <w:rFonts w:cs="Calibri"/>
          <w:color w:val="000000"/>
        </w:rPr>
        <w:t>e colet</w:t>
      </w:r>
      <w:r w:rsidR="004819BC">
        <w:rPr>
          <w:rFonts w:cs="Calibri"/>
          <w:color w:val="000000"/>
        </w:rPr>
        <w:t>as de</w:t>
      </w:r>
      <w:r w:rsidRPr="009209A2">
        <w:rPr>
          <w:rFonts w:cs="Calibri"/>
          <w:color w:val="000000"/>
        </w:rPr>
        <w:t xml:space="preserve"> algumas informações compartilhadas durante as capacitações para inserir no sistema de gestão de competências sugest</w:t>
      </w:r>
      <w:r w:rsidRPr="004819BC">
        <w:rPr>
          <w:rFonts w:cs="Calibri"/>
          <w:color w:val="000000"/>
        </w:rPr>
        <w:t>ões</w:t>
      </w:r>
      <w:r w:rsidRPr="009209A2">
        <w:rPr>
          <w:rFonts w:ascii="Segoe UI" w:hAnsi="Segoe UI" w:cs="Segoe UI"/>
          <w:color w:val="000000"/>
        </w:rPr>
        <w:t xml:space="preserve"> </w:t>
      </w:r>
      <w:r w:rsidRPr="009209A2">
        <w:rPr>
          <w:rFonts w:cs="Calibri"/>
          <w:color w:val="000000"/>
        </w:rPr>
        <w:t>de atividades a comporem o plano de desenvolvimento individual.  </w:t>
      </w:r>
    </w:p>
    <w:p w:rsidR="009209A2" w:rsidRPr="009209A2" w:rsidRDefault="009209A2" w:rsidP="00161FA9">
      <w:pPr>
        <w:spacing w:after="120" w:line="360" w:lineRule="auto"/>
        <w:ind w:firstLine="851"/>
        <w:jc w:val="both"/>
        <w:textAlignment w:val="baseline"/>
        <w:rPr>
          <w:rFonts w:ascii="Segoe UI" w:hAnsi="Segoe UI" w:cs="Segoe UI"/>
          <w:sz w:val="15"/>
          <w:szCs w:val="15"/>
        </w:rPr>
      </w:pPr>
      <w:r w:rsidRPr="009209A2">
        <w:rPr>
          <w:rFonts w:cs="Calibri"/>
          <w:color w:val="000000"/>
        </w:rPr>
        <w:t>Conforme ressaltado por Filatro (2021, p. 100): </w:t>
      </w:r>
    </w:p>
    <w:p w:rsidR="009209A2" w:rsidRPr="009209A2" w:rsidRDefault="009209A2" w:rsidP="00110AF6">
      <w:pPr>
        <w:spacing w:after="0" w:line="240" w:lineRule="auto"/>
        <w:ind w:left="2268"/>
        <w:jc w:val="both"/>
        <w:textAlignment w:val="baseline"/>
        <w:rPr>
          <w:rFonts w:ascii="Segoe UI" w:hAnsi="Segoe UI" w:cs="Segoe UI"/>
          <w:sz w:val="15"/>
          <w:szCs w:val="15"/>
        </w:rPr>
      </w:pPr>
      <w:r w:rsidRPr="009209A2">
        <w:rPr>
          <w:rFonts w:cs="Calibri"/>
          <w:color w:val="000000"/>
          <w:sz w:val="20"/>
        </w:rPr>
        <w:t>As ações informais são realizadas no dia a dia, geralmente de maneira não intencional, estrutural ou rigidamente organizada, podendo incluir visitas técnicas, estágios, trabalhos voluntários</w:t>
      </w:r>
      <w:r w:rsidRPr="009209A2">
        <w:rPr>
          <w:rFonts w:cs="Calibri"/>
          <w:i/>
          <w:iCs/>
          <w:color w:val="000000"/>
          <w:sz w:val="20"/>
        </w:rPr>
        <w:t>, coaching</w:t>
      </w:r>
      <w:r w:rsidRPr="009209A2">
        <w:rPr>
          <w:rFonts w:cs="Calibri"/>
          <w:color w:val="000000"/>
          <w:sz w:val="20"/>
        </w:rPr>
        <w:t xml:space="preserve">, </w:t>
      </w:r>
      <w:r w:rsidRPr="009209A2">
        <w:rPr>
          <w:rFonts w:cs="Calibri"/>
          <w:i/>
          <w:iCs/>
          <w:color w:val="000000"/>
          <w:sz w:val="20"/>
        </w:rPr>
        <w:t>job rotation</w:t>
      </w:r>
      <w:r w:rsidRPr="009209A2">
        <w:rPr>
          <w:rFonts w:cs="Calibri"/>
          <w:color w:val="000000"/>
          <w:sz w:val="20"/>
        </w:rPr>
        <w:t xml:space="preserve"> (rodízio de funções), autoinstrução, coordenação ou participação em projetos interdepartamentais, atividades voluntárias, entre outros.  </w:t>
      </w:r>
    </w:p>
    <w:p w:rsidR="009209A2" w:rsidRPr="009209A2" w:rsidRDefault="009209A2" w:rsidP="00110AF6">
      <w:pPr>
        <w:spacing w:after="120" w:line="360" w:lineRule="auto"/>
        <w:ind w:left="2268"/>
        <w:jc w:val="both"/>
        <w:textAlignment w:val="baseline"/>
        <w:rPr>
          <w:rFonts w:ascii="Segoe UI" w:hAnsi="Segoe UI" w:cs="Segoe UI"/>
          <w:sz w:val="15"/>
          <w:szCs w:val="15"/>
        </w:rPr>
      </w:pPr>
      <w:r w:rsidRPr="009209A2">
        <w:rPr>
          <w:rFonts w:cs="Calibri"/>
          <w:color w:val="000000"/>
          <w:sz w:val="20"/>
        </w:rPr>
        <w:t> </w:t>
      </w:r>
    </w:p>
    <w:p w:rsidR="009209A2" w:rsidRPr="009209A2" w:rsidRDefault="009209A2" w:rsidP="00110AF6">
      <w:pPr>
        <w:spacing w:after="120" w:line="360" w:lineRule="auto"/>
        <w:ind w:firstLine="851"/>
        <w:jc w:val="both"/>
        <w:textAlignment w:val="baseline"/>
        <w:rPr>
          <w:rFonts w:ascii="Segoe UI" w:hAnsi="Segoe UI" w:cs="Segoe UI"/>
          <w:sz w:val="15"/>
          <w:szCs w:val="15"/>
        </w:rPr>
      </w:pPr>
      <w:r w:rsidRPr="009209A2">
        <w:rPr>
          <w:rFonts w:cs="Calibri"/>
          <w:color w:val="000000"/>
        </w:rPr>
        <w:t>Já a EGOV, Escola de Governo, dispôs de um cardápio de capacitações</w:t>
      </w:r>
      <w:r w:rsidR="004819BC">
        <w:rPr>
          <w:rFonts w:cs="Calibri"/>
          <w:color w:val="000000"/>
        </w:rPr>
        <w:t xml:space="preserve"> formais</w:t>
      </w:r>
      <w:r w:rsidRPr="009209A2">
        <w:rPr>
          <w:rFonts w:cs="Calibri"/>
          <w:color w:val="000000"/>
        </w:rPr>
        <w:t xml:space="preserve"> (10%) exclusivas para cada nível de atuação dos servidores. Cada cardápio foi organizado para ofertar seis cursos, um para cada competência da matriz. Tendo previsto uma carga horária total correspondente </w:t>
      </w:r>
      <w:r w:rsidR="00161FA9" w:rsidRPr="009209A2">
        <w:rPr>
          <w:rFonts w:cs="Calibri"/>
          <w:color w:val="000000"/>
        </w:rPr>
        <w:t>às</w:t>
      </w:r>
      <w:r w:rsidRPr="009209A2">
        <w:rPr>
          <w:rFonts w:cs="Calibri"/>
          <w:color w:val="000000"/>
        </w:rPr>
        <w:t xml:space="preserve"> 96h de capacitações, divididas em 16 h/competência da matriz, 24h/nível com 4h direcionadas/competência para cada servidor.  </w:t>
      </w:r>
    </w:p>
    <w:p w:rsidR="009209A2" w:rsidRPr="009209A2" w:rsidRDefault="009209A2" w:rsidP="00226787">
      <w:pPr>
        <w:spacing w:after="120" w:line="360" w:lineRule="auto"/>
        <w:ind w:firstLine="851"/>
        <w:jc w:val="both"/>
        <w:textAlignment w:val="baseline"/>
        <w:rPr>
          <w:rFonts w:ascii="Segoe UI" w:hAnsi="Segoe UI" w:cs="Segoe UI"/>
          <w:sz w:val="15"/>
          <w:szCs w:val="15"/>
        </w:rPr>
      </w:pPr>
      <w:r w:rsidRPr="009209A2">
        <w:rPr>
          <w:rFonts w:cs="Calibri"/>
          <w:color w:val="000000"/>
        </w:rPr>
        <w:t xml:space="preserve">Na </w:t>
      </w:r>
      <w:r w:rsidR="003A4BE4" w:rsidRPr="009209A2">
        <w:rPr>
          <w:rFonts w:cs="Calibri"/>
          <w:color w:val="000000"/>
        </w:rPr>
        <w:t>seqüência</w:t>
      </w:r>
      <w:r w:rsidRPr="009209A2">
        <w:rPr>
          <w:rFonts w:cs="Calibri"/>
          <w:color w:val="000000"/>
        </w:rPr>
        <w:t xml:space="preserve"> </w:t>
      </w:r>
      <w:r w:rsidR="00110AF6" w:rsidRPr="009209A2">
        <w:rPr>
          <w:rFonts w:cs="Calibri"/>
          <w:color w:val="000000"/>
        </w:rPr>
        <w:t>apresentam-se</w:t>
      </w:r>
      <w:r w:rsidRPr="009209A2">
        <w:rPr>
          <w:rFonts w:cs="Calibri"/>
          <w:color w:val="000000"/>
        </w:rPr>
        <w:t xml:space="preserve"> as sugestões de ações de desenvolvimento para a composição dos planos de desenvolvimento individual. </w:t>
      </w:r>
    </w:p>
    <w:p w:rsidR="00110AF6" w:rsidRDefault="00110AF6" w:rsidP="00226787">
      <w:pPr>
        <w:spacing w:after="120" w:line="360" w:lineRule="auto"/>
        <w:jc w:val="center"/>
        <w:textAlignment w:val="baseline"/>
        <w:rPr>
          <w:rFonts w:cs="Calibri"/>
        </w:rPr>
      </w:pPr>
    </w:p>
    <w:p w:rsidR="009209A2" w:rsidRPr="009209A2" w:rsidRDefault="00A93208" w:rsidP="00226787">
      <w:pPr>
        <w:spacing w:after="120" w:line="360" w:lineRule="auto"/>
        <w:jc w:val="center"/>
        <w:textAlignment w:val="baseline"/>
        <w:rPr>
          <w:rFonts w:ascii="Segoe UI" w:hAnsi="Segoe UI" w:cs="Segoe UI"/>
          <w:sz w:val="15"/>
          <w:szCs w:val="15"/>
        </w:rPr>
      </w:pPr>
      <w:r>
        <w:rPr>
          <w:rFonts w:cs="Calibri"/>
        </w:rPr>
        <w:t>Figura</w:t>
      </w:r>
      <w:r w:rsidR="009209A2" w:rsidRPr="009209A2">
        <w:rPr>
          <w:rFonts w:cs="Calibri"/>
        </w:rPr>
        <w:t xml:space="preserve"> </w:t>
      </w:r>
      <w:r>
        <w:rPr>
          <w:rFonts w:cs="Calibri"/>
        </w:rPr>
        <w:t>2</w:t>
      </w:r>
      <w:r w:rsidR="009209A2" w:rsidRPr="009209A2">
        <w:rPr>
          <w:rFonts w:cs="Calibri"/>
        </w:rPr>
        <w:t xml:space="preserve"> – Sugestões de ações de desenvolvimento conforme metodologia 70/20/10  </w:t>
      </w:r>
    </w:p>
    <w:p w:rsidR="00066049" w:rsidRDefault="001C28F1" w:rsidP="003A4BE4">
      <w:pPr>
        <w:spacing w:after="120" w:line="360" w:lineRule="auto"/>
        <w:jc w:val="center"/>
        <w:textAlignment w:val="baseline"/>
        <w:rPr>
          <w:rFonts w:cs="Calibri"/>
          <w:color w:val="000000"/>
        </w:rPr>
      </w:pPr>
      <w:r w:rsidRPr="001C28F1">
        <w:rPr>
          <w:rFonts w:cs="Calibri"/>
          <w:noProof/>
          <w:color w:val="000000"/>
        </w:rPr>
        <w:pict>
          <v:shape id="Imagem 26" o:spid="_x0000_i1027" type="#_x0000_t75" style="width:253.5pt;height:270pt;visibility:visible">
            <v:imagedata r:id="rId12" o:title="Ações de desenvolvimento"/>
          </v:shape>
        </w:pict>
      </w:r>
    </w:p>
    <w:p w:rsidR="009209A2" w:rsidRPr="009209A2" w:rsidRDefault="009209A2" w:rsidP="003A4BE4">
      <w:pPr>
        <w:spacing w:after="120" w:line="360" w:lineRule="auto"/>
        <w:jc w:val="both"/>
        <w:textAlignment w:val="baseline"/>
        <w:rPr>
          <w:rFonts w:ascii="Segoe UI" w:hAnsi="Segoe UI" w:cs="Segoe UI"/>
          <w:sz w:val="15"/>
          <w:szCs w:val="15"/>
        </w:rPr>
      </w:pPr>
      <w:r w:rsidRPr="009209A2">
        <w:rPr>
          <w:rFonts w:cs="Calibri"/>
          <w:color w:val="000000"/>
          <w:sz w:val="18"/>
        </w:rPr>
        <w:lastRenderedPageBreak/>
        <w:t xml:space="preserve">Fonte: </w:t>
      </w:r>
      <w:r w:rsidR="00066049">
        <w:rPr>
          <w:rFonts w:cs="Calibri"/>
          <w:color w:val="000000"/>
          <w:sz w:val="18"/>
        </w:rPr>
        <w:t>Camozzato (2022)</w:t>
      </w:r>
      <w:r w:rsidRPr="009209A2">
        <w:rPr>
          <w:rFonts w:cs="Calibri"/>
          <w:color w:val="000000"/>
          <w:sz w:val="18"/>
        </w:rPr>
        <w:t>. </w:t>
      </w:r>
    </w:p>
    <w:p w:rsidR="009209A2" w:rsidRPr="009209A2" w:rsidRDefault="009209A2" w:rsidP="003A4BE4">
      <w:pPr>
        <w:spacing w:after="120" w:line="360" w:lineRule="auto"/>
        <w:jc w:val="both"/>
        <w:textAlignment w:val="baseline"/>
        <w:rPr>
          <w:rFonts w:ascii="Segoe UI" w:hAnsi="Segoe UI" w:cs="Segoe UI"/>
          <w:sz w:val="15"/>
          <w:szCs w:val="15"/>
        </w:rPr>
      </w:pPr>
      <w:r w:rsidRPr="009209A2">
        <w:rPr>
          <w:rFonts w:cs="Calibri"/>
          <w:color w:val="000000"/>
          <w:sz w:val="18"/>
        </w:rPr>
        <w:t> </w:t>
      </w:r>
    </w:p>
    <w:p w:rsidR="009209A2" w:rsidRPr="009209A2" w:rsidRDefault="009209A2" w:rsidP="00066049">
      <w:pPr>
        <w:spacing w:after="120" w:line="360" w:lineRule="auto"/>
        <w:ind w:firstLine="851"/>
        <w:jc w:val="both"/>
        <w:textAlignment w:val="baseline"/>
        <w:rPr>
          <w:rFonts w:ascii="Segoe UI" w:hAnsi="Segoe UI" w:cs="Segoe UI"/>
          <w:sz w:val="15"/>
          <w:szCs w:val="15"/>
        </w:rPr>
      </w:pPr>
      <w:r w:rsidRPr="009209A2">
        <w:rPr>
          <w:rFonts w:cs="Calibri"/>
          <w:color w:val="000000"/>
        </w:rPr>
        <w:t xml:space="preserve">Para auxiliar ainda no processo de aprendizagem com relação </w:t>
      </w:r>
      <w:r w:rsidRPr="009209A2">
        <w:rPr>
          <w:rFonts w:ascii="Segoe UI" w:hAnsi="Segoe UI" w:cs="Segoe UI"/>
          <w:color w:val="000000"/>
        </w:rPr>
        <w:t>à</w:t>
      </w:r>
      <w:r w:rsidRPr="009209A2">
        <w:rPr>
          <w:rFonts w:cs="Calibri"/>
          <w:color w:val="000000"/>
        </w:rPr>
        <w:t xml:space="preserve"> metodologia de gestão do desempenho e do desenvolvimento humano, </w:t>
      </w:r>
      <w:r w:rsidR="00080D81">
        <w:rPr>
          <w:rFonts w:cs="Calibri"/>
          <w:color w:val="000000"/>
        </w:rPr>
        <w:t xml:space="preserve">foi </w:t>
      </w:r>
      <w:r w:rsidRPr="009209A2">
        <w:rPr>
          <w:rFonts w:cs="Calibri"/>
          <w:color w:val="000000"/>
        </w:rPr>
        <w:t>desenvolv</w:t>
      </w:r>
      <w:r w:rsidR="00080D81">
        <w:rPr>
          <w:rFonts w:cs="Calibri"/>
          <w:color w:val="000000"/>
        </w:rPr>
        <w:t>ido</w:t>
      </w:r>
      <w:r w:rsidRPr="009209A2">
        <w:rPr>
          <w:rFonts w:cs="Calibri"/>
          <w:color w:val="000000"/>
        </w:rPr>
        <w:t xml:space="preserve"> um ambiente interativo, no qual </w:t>
      </w:r>
      <w:r w:rsidRPr="009209A2">
        <w:rPr>
          <w:rFonts w:ascii="Segoe UI" w:hAnsi="Segoe UI" w:cs="Segoe UI"/>
          <w:color w:val="000000"/>
        </w:rPr>
        <w:t>é</w:t>
      </w:r>
      <w:r w:rsidRPr="009209A2">
        <w:rPr>
          <w:rFonts w:cs="Calibri"/>
          <w:color w:val="000000"/>
        </w:rPr>
        <w:t xml:space="preserve"> disponibilizado aos servidores vasto material com diferentes recursos didáticos que exploram de forma lúdica as diversas fases e etapas da metodologia. </w:t>
      </w:r>
    </w:p>
    <w:p w:rsidR="00066049" w:rsidRDefault="00066049" w:rsidP="00066049">
      <w:pPr>
        <w:spacing w:after="120" w:line="360" w:lineRule="auto"/>
        <w:ind w:firstLine="851"/>
        <w:textAlignment w:val="baseline"/>
        <w:rPr>
          <w:rFonts w:cs="Calibri"/>
        </w:rPr>
      </w:pPr>
    </w:p>
    <w:p w:rsidR="009209A2" w:rsidRPr="009209A2" w:rsidRDefault="009209A2" w:rsidP="00066049">
      <w:pPr>
        <w:spacing w:after="120" w:line="360" w:lineRule="auto"/>
        <w:jc w:val="center"/>
        <w:textAlignment w:val="baseline"/>
        <w:rPr>
          <w:rFonts w:ascii="Segoe UI" w:hAnsi="Segoe UI" w:cs="Segoe UI"/>
          <w:sz w:val="15"/>
          <w:szCs w:val="15"/>
        </w:rPr>
      </w:pPr>
      <w:r w:rsidRPr="009209A2">
        <w:rPr>
          <w:rFonts w:cs="Calibri"/>
        </w:rPr>
        <w:t>Figura 3 – Ambiente interativo voltado para o aprofundamento de conhecimentos sobre a metodologia de Gestão do Desempenho e do Desenvolvimento de Pessoas no RS</w:t>
      </w:r>
    </w:p>
    <w:p w:rsidR="009209A2" w:rsidRPr="009209A2" w:rsidRDefault="001C28F1" w:rsidP="00066049">
      <w:pPr>
        <w:spacing w:after="120" w:line="360" w:lineRule="auto"/>
        <w:ind w:firstLine="701"/>
        <w:jc w:val="center"/>
        <w:textAlignment w:val="baseline"/>
        <w:rPr>
          <w:rFonts w:ascii="Segoe UI" w:hAnsi="Segoe UI" w:cs="Segoe UI"/>
          <w:sz w:val="15"/>
          <w:szCs w:val="15"/>
        </w:rPr>
      </w:pPr>
      <w:r w:rsidRPr="001C28F1">
        <w:rPr>
          <w:rFonts w:ascii="Segoe UI" w:hAnsi="Segoe UI" w:cs="Segoe UI"/>
          <w:noProof/>
          <w:sz w:val="15"/>
          <w:szCs w:val="15"/>
        </w:rPr>
        <w:pict>
          <v:shape id="Imagem 35" o:spid="_x0000_i1028" type="#_x0000_t75" style="width:195.75pt;height:90pt;visibility:visible">
            <v:imagedata r:id="rId13" o:title="Espaço Interativo 1"/>
          </v:shape>
        </w:pict>
      </w:r>
    </w:p>
    <w:p w:rsidR="009209A2" w:rsidRPr="009209A2" w:rsidRDefault="009209A2" w:rsidP="007B0A43">
      <w:pPr>
        <w:spacing w:after="120" w:line="360" w:lineRule="auto"/>
        <w:textAlignment w:val="baseline"/>
        <w:rPr>
          <w:rFonts w:ascii="Segoe UI" w:hAnsi="Segoe UI" w:cs="Segoe UI"/>
          <w:sz w:val="15"/>
          <w:szCs w:val="15"/>
        </w:rPr>
      </w:pPr>
      <w:r w:rsidRPr="009209A2">
        <w:rPr>
          <w:rFonts w:cs="Calibri"/>
          <w:sz w:val="18"/>
        </w:rPr>
        <w:t xml:space="preserve">Fonte: </w:t>
      </w:r>
      <w:r w:rsidR="00066049">
        <w:rPr>
          <w:rFonts w:cs="Calibri"/>
          <w:sz w:val="18"/>
        </w:rPr>
        <w:t>Camozzato (2022)</w:t>
      </w:r>
      <w:r w:rsidRPr="009209A2">
        <w:rPr>
          <w:rFonts w:cs="Calibri"/>
          <w:sz w:val="18"/>
        </w:rPr>
        <w:t> </w:t>
      </w:r>
    </w:p>
    <w:p w:rsidR="00066049" w:rsidRDefault="00066049" w:rsidP="003A4BE4">
      <w:pPr>
        <w:spacing w:after="120" w:line="360" w:lineRule="auto"/>
        <w:ind w:firstLine="701"/>
        <w:jc w:val="both"/>
        <w:textAlignment w:val="baseline"/>
        <w:rPr>
          <w:rFonts w:cs="Calibri"/>
          <w:color w:val="000000"/>
        </w:rPr>
      </w:pPr>
    </w:p>
    <w:p w:rsidR="009209A2" w:rsidRPr="009209A2" w:rsidRDefault="009209A2" w:rsidP="006A51FB">
      <w:pPr>
        <w:spacing w:after="120" w:line="360" w:lineRule="auto"/>
        <w:ind w:firstLine="851"/>
        <w:jc w:val="both"/>
        <w:textAlignment w:val="baseline"/>
        <w:rPr>
          <w:rFonts w:cs="Calibri"/>
        </w:rPr>
      </w:pPr>
      <w:r w:rsidRPr="009209A2">
        <w:rPr>
          <w:rFonts w:cs="Calibri"/>
          <w:color w:val="000000"/>
        </w:rPr>
        <w:t xml:space="preserve">Acessando o endereço do ambiente interativo, disponível em: </w:t>
      </w:r>
      <w:hyperlink r:id="rId14" w:tgtFrame="_blank" w:history="1">
        <w:r w:rsidRPr="009209A2">
          <w:rPr>
            <w:rFonts w:cs="Calibri"/>
            <w:color w:val="0000FF"/>
            <w:u w:val="single"/>
          </w:rPr>
          <w:t>https://sway.office.com/YSDyEDEYSs8v9ksJ?ref=Link</w:t>
        </w:r>
      </w:hyperlink>
      <w:r w:rsidRPr="009209A2">
        <w:rPr>
          <w:rFonts w:cs="Calibri"/>
          <w:color w:val="000000"/>
        </w:rPr>
        <w:t xml:space="preserve">, </w:t>
      </w:r>
      <w:r w:rsidRPr="00066049">
        <w:rPr>
          <w:rFonts w:cs="Calibri"/>
          <w:color w:val="000000"/>
        </w:rPr>
        <w:t xml:space="preserve">é possível consultar </w:t>
      </w:r>
      <w:r w:rsidR="00066049">
        <w:rPr>
          <w:rFonts w:cs="Calibri"/>
          <w:color w:val="000000"/>
        </w:rPr>
        <w:t xml:space="preserve">os seguintes recursos didáticos disponíveis na modalidade </w:t>
      </w:r>
      <w:r w:rsidR="00066049" w:rsidRPr="00066049">
        <w:rPr>
          <w:rFonts w:cs="Calibri"/>
          <w:i/>
          <w:color w:val="000000"/>
        </w:rPr>
        <w:t>nano learning</w:t>
      </w:r>
      <w:r w:rsidRPr="009209A2">
        <w:rPr>
          <w:rFonts w:cs="Calibri"/>
          <w:color w:val="000000"/>
        </w:rPr>
        <w:t>: Cartilha “Jornada da Gestão do Desempenho e do Desenvolvimento de Pessoas”; Performacast, Podcast</w:t>
      </w:r>
      <w:r w:rsidR="003B6BF4">
        <w:rPr>
          <w:rStyle w:val="Refdenotaderodap"/>
          <w:rFonts w:cs="Calibri"/>
          <w:color w:val="000000"/>
        </w:rPr>
        <w:footnoteReference w:id="12"/>
      </w:r>
      <w:r w:rsidRPr="009209A2">
        <w:rPr>
          <w:rFonts w:cs="Calibri"/>
          <w:color w:val="000000"/>
        </w:rPr>
        <w:t xml:space="preserve"> com dicas para incorporação dos conceitos que fundamentam a metodologia para a Gestão do Desempenho e do Desenvolvimento de Pessoas; Manuais operacionais do Sistema Gescomp para realização do Ciclo de Análises Comportamentais; Tutoriais do Sistema Gescomp para realização do Ciclo de Análises Comportamentais; </w:t>
      </w:r>
      <w:r w:rsidRPr="009209A2">
        <w:rPr>
          <w:rFonts w:cs="Calibri"/>
          <w:i/>
          <w:iCs/>
          <w:color w:val="000000"/>
        </w:rPr>
        <w:t>Storytelling</w:t>
      </w:r>
      <w:r w:rsidR="003B6BF4">
        <w:rPr>
          <w:rStyle w:val="Refdenotaderodap"/>
          <w:rFonts w:cs="Calibri"/>
          <w:color w:val="000000"/>
        </w:rPr>
        <w:footnoteReference w:id="13"/>
      </w:r>
      <w:r w:rsidRPr="009209A2">
        <w:rPr>
          <w:rFonts w:cs="Calibri"/>
          <w:color w:val="000000"/>
        </w:rPr>
        <w:t xml:space="preserve"> sobre as etapas do Ciclo de Análises; Perguntas </w:t>
      </w:r>
      <w:r w:rsidR="006A51FB">
        <w:rPr>
          <w:rFonts w:cs="Calibri"/>
          <w:color w:val="000000"/>
        </w:rPr>
        <w:t xml:space="preserve">freqüentes e </w:t>
      </w:r>
      <w:r w:rsidRPr="009209A2">
        <w:rPr>
          <w:rFonts w:cs="Calibri"/>
          <w:color w:val="000000"/>
        </w:rPr>
        <w:t>muito mais. </w:t>
      </w:r>
    </w:p>
    <w:p w:rsidR="009209A2" w:rsidRPr="009209A2" w:rsidRDefault="009209A2" w:rsidP="00066049">
      <w:pPr>
        <w:spacing w:after="120" w:line="360" w:lineRule="auto"/>
        <w:ind w:firstLine="601"/>
        <w:jc w:val="both"/>
        <w:textAlignment w:val="baseline"/>
        <w:rPr>
          <w:rFonts w:ascii="Segoe UI" w:hAnsi="Segoe UI" w:cs="Segoe UI"/>
          <w:sz w:val="15"/>
          <w:szCs w:val="15"/>
        </w:rPr>
      </w:pPr>
      <w:r w:rsidRPr="009209A2">
        <w:rPr>
          <w:rFonts w:cs="Calibri"/>
          <w:color w:val="000000"/>
        </w:rPr>
        <w:t xml:space="preserve"> Atinente ao ponto turístico “Nosso Processo”, líderes e liderados podem ter uma visão mais sistêmica e cíclica quanto </w:t>
      </w:r>
      <w:r w:rsidRPr="009209A2">
        <w:rPr>
          <w:rFonts w:ascii="Segoe UI" w:hAnsi="Segoe UI" w:cs="Segoe UI"/>
          <w:color w:val="000000"/>
        </w:rPr>
        <w:t>à</w:t>
      </w:r>
      <w:r w:rsidRPr="009209A2">
        <w:rPr>
          <w:rFonts w:cs="Calibri"/>
          <w:color w:val="000000"/>
        </w:rPr>
        <w:t xml:space="preserve">s etapas da metodologia. Diante disso, o processo de Gestão do Desempenho e do Desenvolvimento de Pessoas retrata o emprego de quatro grandes </w:t>
      </w:r>
      <w:r w:rsidRPr="009209A2">
        <w:rPr>
          <w:rFonts w:cs="Calibri"/>
          <w:color w:val="000000"/>
        </w:rPr>
        <w:lastRenderedPageBreak/>
        <w:t>etapas, as quais foram concebidas a partir da aplicação do Ciclo do PDCA (</w:t>
      </w:r>
      <w:r w:rsidRPr="00066049">
        <w:rPr>
          <w:rFonts w:cs="Calibri"/>
          <w:i/>
          <w:color w:val="000000"/>
        </w:rPr>
        <w:t>Plan/ DO/Check/ Action</w:t>
      </w:r>
      <w:r w:rsidRPr="009209A2">
        <w:rPr>
          <w:rFonts w:cs="Calibri"/>
          <w:color w:val="000000"/>
        </w:rPr>
        <w:t>) que se retroalimentam.   </w:t>
      </w:r>
    </w:p>
    <w:p w:rsidR="009209A2" w:rsidRDefault="009209A2" w:rsidP="00066049">
      <w:pPr>
        <w:shd w:val="clear" w:color="auto" w:fill="FFFFFF"/>
        <w:spacing w:after="0" w:line="240" w:lineRule="auto"/>
        <w:ind w:left="2268"/>
        <w:jc w:val="both"/>
        <w:textAlignment w:val="baseline"/>
        <w:rPr>
          <w:rFonts w:cs="Calibri"/>
          <w:color w:val="000000"/>
          <w:sz w:val="20"/>
        </w:rPr>
      </w:pPr>
      <w:r w:rsidRPr="00066049">
        <w:rPr>
          <w:rFonts w:cs="Calibri"/>
          <w:color w:val="000000"/>
          <w:sz w:val="20"/>
        </w:rPr>
        <w:t>O </w:t>
      </w:r>
      <w:r w:rsidRPr="00066049">
        <w:rPr>
          <w:rFonts w:cs="Calibri"/>
          <w:b/>
          <w:bCs/>
          <w:color w:val="000000"/>
          <w:sz w:val="20"/>
        </w:rPr>
        <w:t>PDCA</w:t>
      </w:r>
      <w:r w:rsidRPr="00066049">
        <w:rPr>
          <w:rFonts w:cs="Calibri"/>
          <w:color w:val="000000"/>
          <w:sz w:val="20"/>
        </w:rPr>
        <w:t> é um método da Qualidade com foco na melhoria contínua e pode ser usada no controle de processos e</w:t>
      </w:r>
      <w:r w:rsidRPr="00066049">
        <w:rPr>
          <w:rFonts w:cs="Calibri"/>
          <w:b/>
          <w:bCs/>
          <w:color w:val="000000"/>
          <w:sz w:val="20"/>
        </w:rPr>
        <w:t> solução de problemas</w:t>
      </w:r>
      <w:r w:rsidRPr="00066049">
        <w:rPr>
          <w:rFonts w:cs="Calibri"/>
          <w:color w:val="000000"/>
          <w:sz w:val="20"/>
        </w:rPr>
        <w:t xml:space="preserve">. Sua aplicação consiste em quatro fases: </w:t>
      </w:r>
      <w:r w:rsidRPr="00066049">
        <w:rPr>
          <w:rFonts w:cs="Calibri"/>
          <w:b/>
          <w:bCs/>
          <w:color w:val="000000"/>
          <w:sz w:val="20"/>
        </w:rPr>
        <w:t>P (</w:t>
      </w:r>
      <w:r w:rsidRPr="00066049">
        <w:rPr>
          <w:rFonts w:cs="Calibri"/>
          <w:i/>
          <w:iCs/>
          <w:color w:val="000000"/>
          <w:sz w:val="20"/>
        </w:rPr>
        <w:t>plan:</w:t>
      </w:r>
      <w:r w:rsidRPr="00066049">
        <w:rPr>
          <w:rFonts w:cs="Calibri"/>
          <w:b/>
          <w:bCs/>
          <w:color w:val="000000"/>
          <w:sz w:val="20"/>
        </w:rPr>
        <w:t> planejar)</w:t>
      </w:r>
      <w:r w:rsidRPr="00066049">
        <w:rPr>
          <w:rFonts w:cs="Calibri"/>
          <w:color w:val="000000"/>
          <w:sz w:val="20"/>
        </w:rPr>
        <w:t xml:space="preserve">: seleção de um processo, atividade ou máquina que necessite de melhoria e elaboração de medidas claras e executáveis, sempre voltadas  para obtenção dos resultados esperados; </w:t>
      </w:r>
      <w:r w:rsidRPr="00066049">
        <w:rPr>
          <w:rFonts w:cs="Calibri"/>
          <w:b/>
          <w:bCs/>
          <w:color w:val="000000"/>
          <w:sz w:val="20"/>
        </w:rPr>
        <w:t>D (</w:t>
      </w:r>
      <w:r w:rsidRPr="00066049">
        <w:rPr>
          <w:rFonts w:cs="Calibri"/>
          <w:i/>
          <w:iCs/>
          <w:color w:val="000000"/>
          <w:sz w:val="20"/>
        </w:rPr>
        <w:t>do:</w:t>
      </w:r>
      <w:r w:rsidRPr="00066049">
        <w:rPr>
          <w:rFonts w:cs="Calibri"/>
          <w:b/>
          <w:bCs/>
          <w:color w:val="000000"/>
          <w:sz w:val="20"/>
        </w:rPr>
        <w:t> fazer)</w:t>
      </w:r>
      <w:r w:rsidRPr="00066049">
        <w:rPr>
          <w:rFonts w:cs="Calibri"/>
          <w:color w:val="000000"/>
          <w:sz w:val="20"/>
        </w:rPr>
        <w:t xml:space="preserve">: implementação do plano elaborado e acompanhamento de seu progresso; </w:t>
      </w:r>
      <w:r w:rsidRPr="00066049">
        <w:rPr>
          <w:rFonts w:cs="Calibri"/>
          <w:b/>
          <w:bCs/>
          <w:color w:val="000000"/>
          <w:sz w:val="20"/>
        </w:rPr>
        <w:t>C (</w:t>
      </w:r>
      <w:r w:rsidRPr="00066049">
        <w:rPr>
          <w:rFonts w:cs="Calibri"/>
          <w:i/>
          <w:iCs/>
          <w:color w:val="000000"/>
          <w:sz w:val="20"/>
        </w:rPr>
        <w:t>check:</w:t>
      </w:r>
      <w:r w:rsidRPr="00066049">
        <w:rPr>
          <w:rFonts w:cs="Calibri"/>
          <w:b/>
          <w:bCs/>
          <w:color w:val="000000"/>
          <w:sz w:val="20"/>
        </w:rPr>
        <w:t> verificar)</w:t>
      </w:r>
      <w:r w:rsidRPr="00066049">
        <w:rPr>
          <w:rFonts w:cs="Calibri"/>
          <w:color w:val="000000"/>
          <w:sz w:val="20"/>
        </w:rPr>
        <w:t xml:space="preserve">: análise dos resultados obtidos com a execução do plano e, se necessário, reavaliação do plano; </w:t>
      </w:r>
      <w:r w:rsidRPr="00066049">
        <w:rPr>
          <w:rFonts w:cs="Calibri"/>
          <w:b/>
          <w:bCs/>
          <w:color w:val="000000"/>
          <w:sz w:val="20"/>
        </w:rPr>
        <w:t>A (</w:t>
      </w:r>
      <w:r w:rsidRPr="00066049">
        <w:rPr>
          <w:rFonts w:cs="Calibri"/>
          <w:i/>
          <w:iCs/>
          <w:color w:val="000000"/>
          <w:sz w:val="20"/>
        </w:rPr>
        <w:t>act:</w:t>
      </w:r>
      <w:r w:rsidRPr="00066049">
        <w:rPr>
          <w:rFonts w:cs="Calibri"/>
          <w:b/>
          <w:bCs/>
          <w:color w:val="000000"/>
          <w:sz w:val="20"/>
        </w:rPr>
        <w:t> agir)</w:t>
      </w:r>
      <w:r w:rsidRPr="00066049">
        <w:rPr>
          <w:rFonts w:cs="Calibri"/>
          <w:color w:val="000000"/>
          <w:sz w:val="20"/>
        </w:rPr>
        <w:t>: caso tenha obtido sucesso, o novo processo é documentado e se transforma em um novo padrão. (GEREMIAS, 2018). </w:t>
      </w:r>
    </w:p>
    <w:p w:rsidR="00066049" w:rsidRDefault="00066049" w:rsidP="00066049">
      <w:pPr>
        <w:shd w:val="clear" w:color="auto" w:fill="FFFFFF"/>
        <w:spacing w:after="0" w:line="240" w:lineRule="auto"/>
        <w:ind w:left="2268"/>
        <w:jc w:val="both"/>
        <w:textAlignment w:val="baseline"/>
        <w:rPr>
          <w:rFonts w:cs="Calibri"/>
          <w:color w:val="000000"/>
          <w:sz w:val="20"/>
        </w:rPr>
      </w:pPr>
    </w:p>
    <w:p w:rsidR="00883E9E" w:rsidRDefault="00883E9E" w:rsidP="00066049">
      <w:pPr>
        <w:shd w:val="clear" w:color="auto" w:fill="FFFFFF"/>
        <w:spacing w:after="0" w:line="240" w:lineRule="auto"/>
        <w:ind w:left="2268"/>
        <w:jc w:val="both"/>
        <w:textAlignment w:val="baseline"/>
        <w:rPr>
          <w:rFonts w:cs="Calibri"/>
          <w:color w:val="000000"/>
          <w:sz w:val="20"/>
        </w:rPr>
      </w:pPr>
    </w:p>
    <w:p w:rsidR="00066049" w:rsidRPr="00066049" w:rsidRDefault="00066049" w:rsidP="00066049">
      <w:pPr>
        <w:shd w:val="clear" w:color="auto" w:fill="FFFFFF"/>
        <w:spacing w:after="0" w:line="240" w:lineRule="auto"/>
        <w:ind w:left="1894"/>
        <w:jc w:val="both"/>
        <w:textAlignment w:val="baseline"/>
        <w:rPr>
          <w:rFonts w:cs="Calibri"/>
          <w:sz w:val="15"/>
          <w:szCs w:val="15"/>
        </w:rPr>
      </w:pPr>
    </w:p>
    <w:p w:rsidR="009209A2" w:rsidRPr="009209A2" w:rsidRDefault="009209A2" w:rsidP="003A4BE4">
      <w:pPr>
        <w:spacing w:after="120" w:line="360" w:lineRule="auto"/>
        <w:jc w:val="center"/>
        <w:textAlignment w:val="baseline"/>
        <w:rPr>
          <w:rFonts w:ascii="Segoe UI" w:hAnsi="Segoe UI" w:cs="Segoe UI"/>
          <w:sz w:val="15"/>
          <w:szCs w:val="15"/>
        </w:rPr>
      </w:pPr>
      <w:r w:rsidRPr="009209A2">
        <w:rPr>
          <w:rFonts w:cs="Calibri"/>
        </w:rPr>
        <w:t>Figura 4 – Aplicação do ciclo do PDCA considerando a metodologia implantada para a Gestão do Desempenho e do Desenvolvimento de Pessoas no RS  </w:t>
      </w:r>
    </w:p>
    <w:p w:rsidR="009209A2" w:rsidRPr="009209A2" w:rsidRDefault="001C28F1" w:rsidP="003A4BE4">
      <w:pPr>
        <w:spacing w:after="120" w:line="360" w:lineRule="auto"/>
        <w:jc w:val="center"/>
        <w:textAlignment w:val="baseline"/>
        <w:rPr>
          <w:rFonts w:ascii="Segoe UI" w:hAnsi="Segoe UI" w:cs="Segoe UI"/>
          <w:sz w:val="15"/>
          <w:szCs w:val="15"/>
        </w:rPr>
      </w:pPr>
      <w:r w:rsidRPr="001C28F1">
        <w:rPr>
          <w:rFonts w:ascii="Segoe UI" w:hAnsi="Segoe UI" w:cs="Segoe UI"/>
          <w:noProof/>
          <w:sz w:val="15"/>
          <w:szCs w:val="15"/>
        </w:rPr>
        <w:pict>
          <v:shape id="Imagem 31" o:spid="_x0000_i1029" type="#_x0000_t75" style="width:259.5pt;height:110.25pt;visibility:visible">
            <v:imagedata r:id="rId15" o:title="PDCA"/>
          </v:shape>
        </w:pict>
      </w:r>
    </w:p>
    <w:p w:rsidR="009209A2" w:rsidRPr="009209A2" w:rsidRDefault="009209A2" w:rsidP="003A4BE4">
      <w:pPr>
        <w:spacing w:after="120" w:line="360" w:lineRule="auto"/>
        <w:textAlignment w:val="baseline"/>
        <w:rPr>
          <w:rFonts w:ascii="Segoe UI" w:hAnsi="Segoe UI" w:cs="Segoe UI"/>
          <w:sz w:val="15"/>
          <w:szCs w:val="15"/>
        </w:rPr>
      </w:pPr>
      <w:r w:rsidRPr="009209A2">
        <w:rPr>
          <w:rFonts w:cs="Calibri"/>
          <w:sz w:val="18"/>
        </w:rPr>
        <w:t xml:space="preserve">Fonte: </w:t>
      </w:r>
      <w:r w:rsidR="00066049">
        <w:rPr>
          <w:rFonts w:cs="Calibri"/>
          <w:sz w:val="18"/>
        </w:rPr>
        <w:t>Camozzato</w:t>
      </w:r>
      <w:r w:rsidR="00883E9E">
        <w:rPr>
          <w:rFonts w:cs="Calibri"/>
          <w:sz w:val="18"/>
        </w:rPr>
        <w:t xml:space="preserve"> </w:t>
      </w:r>
      <w:r w:rsidR="00066049">
        <w:rPr>
          <w:rFonts w:cs="Calibri"/>
          <w:sz w:val="18"/>
        </w:rPr>
        <w:t>(2022)</w:t>
      </w:r>
    </w:p>
    <w:p w:rsidR="00AA59EB" w:rsidRDefault="009209A2" w:rsidP="00AA59EB">
      <w:pPr>
        <w:spacing w:after="120" w:line="360" w:lineRule="auto"/>
        <w:textAlignment w:val="baseline"/>
        <w:rPr>
          <w:rFonts w:cs="Calibri"/>
          <w:sz w:val="18"/>
        </w:rPr>
      </w:pPr>
      <w:r w:rsidRPr="009209A2">
        <w:rPr>
          <w:rFonts w:cs="Calibri"/>
          <w:sz w:val="18"/>
        </w:rPr>
        <w:t> </w:t>
      </w:r>
    </w:p>
    <w:p w:rsidR="009209A2" w:rsidRPr="009209A2" w:rsidRDefault="009209A2" w:rsidP="00AA59EB">
      <w:pPr>
        <w:spacing w:after="120" w:line="360" w:lineRule="auto"/>
        <w:ind w:firstLine="851"/>
        <w:textAlignment w:val="baseline"/>
        <w:rPr>
          <w:rFonts w:ascii="Segoe UI" w:hAnsi="Segoe UI" w:cs="Segoe UI"/>
          <w:sz w:val="15"/>
          <w:szCs w:val="15"/>
        </w:rPr>
      </w:pPr>
      <w:r w:rsidRPr="009209A2">
        <w:rPr>
          <w:rFonts w:cs="Calibri"/>
          <w:color w:val="000000"/>
        </w:rPr>
        <w:t xml:space="preserve">As etapas da metodologia apresentadas anteriormente também foram organizadas por meio de marcos temporais, denominada como ponto turístico “Nosso Cronograma”, que permitiu a sua implantação ao longo do ano de 2022. Além disso, na linha do tempo também foram destacadas algumas capacitações pertinentes ao percurso formativo das lideranças, conforme ilustrado na </w:t>
      </w:r>
      <w:r w:rsidR="00066049" w:rsidRPr="009209A2">
        <w:rPr>
          <w:rFonts w:cs="Calibri"/>
          <w:color w:val="000000"/>
        </w:rPr>
        <w:t>seqüência</w:t>
      </w:r>
      <w:r w:rsidRPr="009209A2">
        <w:rPr>
          <w:rFonts w:cs="Calibri"/>
          <w:color w:val="000000"/>
        </w:rPr>
        <w:t>: </w:t>
      </w:r>
    </w:p>
    <w:p w:rsidR="009209A2" w:rsidRPr="009209A2" w:rsidRDefault="009209A2" w:rsidP="003E6AC6">
      <w:pPr>
        <w:spacing w:after="120" w:line="360" w:lineRule="auto"/>
        <w:ind w:firstLine="851"/>
        <w:jc w:val="both"/>
        <w:textAlignment w:val="baseline"/>
        <w:rPr>
          <w:rFonts w:ascii="Segoe UI" w:hAnsi="Segoe UI" w:cs="Segoe UI"/>
          <w:sz w:val="15"/>
          <w:szCs w:val="15"/>
        </w:rPr>
      </w:pPr>
      <w:r w:rsidRPr="009209A2">
        <w:rPr>
          <w:rFonts w:cs="Calibri"/>
          <w:color w:val="000000"/>
        </w:rPr>
        <w:t xml:space="preserve">No mês de maio, </w:t>
      </w:r>
      <w:r w:rsidR="003E6AC6" w:rsidRPr="009209A2">
        <w:rPr>
          <w:rFonts w:cs="Calibri"/>
          <w:color w:val="000000"/>
        </w:rPr>
        <w:t>por exemplo,</w:t>
      </w:r>
      <w:r w:rsidRPr="009209A2">
        <w:rPr>
          <w:rFonts w:cs="Calibri"/>
          <w:color w:val="000000"/>
        </w:rPr>
        <w:t xml:space="preserve"> foram realizadas diversas reuniões com as Subsecretarias da SPGG, a fim de prestar orientações sobre a etapa de elaboração e desdobramento do OKR’s. Já no mês de junho, ocorreram diversos encontros com todos os servidores da SPGG com o objetivo de apresentar a metodologia.  </w:t>
      </w:r>
    </w:p>
    <w:p w:rsidR="009209A2" w:rsidRPr="003E6AC6" w:rsidRDefault="009209A2" w:rsidP="003E6AC6">
      <w:pPr>
        <w:spacing w:after="120" w:line="360" w:lineRule="auto"/>
        <w:ind w:firstLine="851"/>
        <w:jc w:val="both"/>
        <w:textAlignment w:val="baseline"/>
        <w:rPr>
          <w:rFonts w:ascii="Segoe UI" w:hAnsi="Segoe UI" w:cs="Segoe UI"/>
        </w:rPr>
      </w:pPr>
      <w:r w:rsidRPr="009209A2">
        <w:rPr>
          <w:rFonts w:cs="Calibri"/>
          <w:color w:val="000000"/>
        </w:rPr>
        <w:t xml:space="preserve">A </w:t>
      </w:r>
      <w:r w:rsidRPr="003E6AC6">
        <w:rPr>
          <w:rFonts w:cs="Calibri"/>
          <w:color w:val="000000"/>
        </w:rPr>
        <w:t xml:space="preserve">partir do mês de agosto, se intensificaram ações estratégicas voltadas às comunicações e orientações por meio de diferentes canais e tipos de recursos didáticos, a fim de prestar apoio à realização das etapas específicas ao ciclo de análises das competências </w:t>
      </w:r>
      <w:r w:rsidRPr="003E6AC6">
        <w:rPr>
          <w:rFonts w:cs="Calibri"/>
          <w:color w:val="000000"/>
        </w:rPr>
        <w:lastRenderedPageBreak/>
        <w:t>comportamentais. Paralelamente, durante esse período, importantes capacitações referentes ao percurso formativo das lideranças foram ofertadas por diversas instituições de ensino. </w:t>
      </w:r>
    </w:p>
    <w:p w:rsidR="009209A2" w:rsidRPr="003E6AC6" w:rsidRDefault="009209A2" w:rsidP="003E6AC6">
      <w:pPr>
        <w:spacing w:after="120" w:line="360" w:lineRule="auto"/>
        <w:ind w:firstLine="851"/>
        <w:jc w:val="both"/>
        <w:textAlignment w:val="baseline"/>
        <w:rPr>
          <w:rFonts w:ascii="Segoe UI" w:hAnsi="Segoe UI" w:cs="Segoe UI"/>
        </w:rPr>
      </w:pPr>
      <w:r w:rsidRPr="003E6AC6">
        <w:rPr>
          <w:rFonts w:cs="Calibri"/>
          <w:color w:val="000000"/>
        </w:rPr>
        <w:t xml:space="preserve">Com relação aos principais sistemas utilizados na implantação do projeto, </w:t>
      </w:r>
      <w:r w:rsidR="003B6BF4" w:rsidRPr="003E6AC6">
        <w:rPr>
          <w:rFonts w:cs="Calibri"/>
          <w:color w:val="000000"/>
        </w:rPr>
        <w:t>destacam-se</w:t>
      </w:r>
      <w:r w:rsidRPr="003E6AC6">
        <w:rPr>
          <w:rFonts w:cs="Calibri"/>
          <w:color w:val="000000"/>
        </w:rPr>
        <w:t xml:space="preserve"> o ponto turístico “Nossas Ferramentas”, o qual apresenta a forma como algumas das etapas da metodologia poderiam ser articuladas. </w:t>
      </w:r>
    </w:p>
    <w:p w:rsidR="009209A2" w:rsidRPr="003E6AC6" w:rsidRDefault="00080D81" w:rsidP="003E6AC6">
      <w:pPr>
        <w:spacing w:after="120" w:line="360" w:lineRule="auto"/>
        <w:ind w:firstLine="851"/>
        <w:jc w:val="both"/>
        <w:textAlignment w:val="baseline"/>
        <w:rPr>
          <w:rFonts w:ascii="Segoe UI" w:hAnsi="Segoe UI" w:cs="Segoe UI"/>
        </w:rPr>
      </w:pPr>
      <w:r>
        <w:rPr>
          <w:rFonts w:cs="Calibri"/>
        </w:rPr>
        <w:t>Nesse sentido, para a g</w:t>
      </w:r>
      <w:r w:rsidR="009209A2" w:rsidRPr="003E6AC6">
        <w:rPr>
          <w:rFonts w:cs="Calibri"/>
        </w:rPr>
        <w:t>estão dos resultados num nível estratégico, destaca-se o uso do sistema SME, Sistema de Monitoramento Estratégico, especialmente por ser a ferramenta adotada para o monitoramento dos projetos estratégicos do Governo do Estado do Rio Grande do Sul analisa a execução física e a execução orçamentária/</w:t>
      </w:r>
      <w:r w:rsidR="003E6AC6">
        <w:rPr>
          <w:rFonts w:cs="Calibri"/>
        </w:rPr>
        <w:t xml:space="preserve"> </w:t>
      </w:r>
      <w:r w:rsidR="009209A2" w:rsidRPr="003E6AC6">
        <w:rPr>
          <w:rFonts w:cs="Calibri"/>
        </w:rPr>
        <w:t>financeira destes projetos, mas também avalia a efetividade de seus resultados segundo a percepção da população atendida. </w:t>
      </w:r>
    </w:p>
    <w:p w:rsidR="009209A2" w:rsidRPr="009209A2" w:rsidRDefault="009209A2" w:rsidP="003E6AC6">
      <w:pPr>
        <w:spacing w:after="120" w:line="360" w:lineRule="auto"/>
        <w:ind w:firstLine="851"/>
        <w:jc w:val="both"/>
        <w:textAlignment w:val="baseline"/>
        <w:rPr>
          <w:rFonts w:ascii="Segoe UI" w:hAnsi="Segoe UI" w:cs="Segoe UI"/>
          <w:sz w:val="15"/>
          <w:szCs w:val="15"/>
        </w:rPr>
      </w:pPr>
      <w:r w:rsidRPr="003E6AC6">
        <w:rPr>
          <w:rFonts w:cs="Calibri"/>
        </w:rPr>
        <w:t>Este monitoramento utiliza um sistema de informações (métricas, evidências e planos de ação, entre outros), que, alimentadas pelos órgãos responsáveis pela execução dos projetos estratégicos, apoiam a Secretaria de Planejamento, Governança e Gestão na elaboração dos diagnósticos e proposições levados para a tomada de decisões na Sala de Gestão do Governo.</w:t>
      </w:r>
      <w:r w:rsidRPr="009209A2">
        <w:rPr>
          <w:rFonts w:cs="Calibri"/>
          <w:sz w:val="24"/>
          <w:szCs w:val="24"/>
        </w:rPr>
        <w:t> </w:t>
      </w:r>
    </w:p>
    <w:p w:rsidR="009209A2" w:rsidRPr="003E6AC6" w:rsidRDefault="009209A2" w:rsidP="003E6AC6">
      <w:pPr>
        <w:spacing w:after="120" w:line="360" w:lineRule="auto"/>
        <w:ind w:firstLine="851"/>
        <w:jc w:val="both"/>
        <w:textAlignment w:val="baseline"/>
        <w:rPr>
          <w:rFonts w:cs="Calibri"/>
        </w:rPr>
      </w:pPr>
      <w:r w:rsidRPr="009209A2">
        <w:rPr>
          <w:rFonts w:cs="Calibri"/>
        </w:rPr>
        <w:t xml:space="preserve">Como apoio na gestão dos resultados num nível tático, utilizou-se da metodologia de OKR’s, sendo o monitoramento e a atualização dos resultados chave realizados por meio da inserção de dados na planilha do OKR, os quais são gerenciados pelos Guardiões dos OKR’s das Subsecretarias e ficam armazenados na </w:t>
      </w:r>
      <w:r w:rsidR="003E6AC6" w:rsidRPr="003E6AC6">
        <w:rPr>
          <w:rFonts w:cs="Calibri"/>
          <w:i/>
        </w:rPr>
        <w:t>O</w:t>
      </w:r>
      <w:r w:rsidR="00080D81">
        <w:rPr>
          <w:rFonts w:cs="Calibri"/>
          <w:i/>
        </w:rPr>
        <w:t>n</w:t>
      </w:r>
      <w:r w:rsidRPr="003E6AC6">
        <w:rPr>
          <w:rFonts w:cs="Calibri"/>
          <w:i/>
        </w:rPr>
        <w:t>edrive</w:t>
      </w:r>
      <w:r w:rsidRPr="009209A2">
        <w:rPr>
          <w:rFonts w:cs="Calibri"/>
        </w:rPr>
        <w:t xml:space="preserve"> da DIDEP, disponíveis para visualização do Secretário da SPGG, Subsecretários e Diretor Geral.  </w:t>
      </w:r>
    </w:p>
    <w:p w:rsidR="009209A2" w:rsidRPr="003E6AC6" w:rsidRDefault="009209A2" w:rsidP="003E6AC6">
      <w:pPr>
        <w:spacing w:after="120" w:line="360" w:lineRule="auto"/>
        <w:ind w:firstLine="851"/>
        <w:jc w:val="both"/>
        <w:textAlignment w:val="baseline"/>
        <w:rPr>
          <w:rFonts w:cs="Calibri"/>
        </w:rPr>
      </w:pPr>
      <w:r w:rsidRPr="009209A2">
        <w:rPr>
          <w:rFonts w:cs="Calibri"/>
        </w:rPr>
        <w:t>A gestão dos resultados em nível operacional se deu por meio do uso do Sistema IF-RHE por ocasião da realização do Teletrabalho (IN SPGG nº 09/2022) e/ou outro mecanismo de controle selecionado pela liderança. Para apoiar nesse processo, na criação de planos de trabalho e incentivar o acompanhamento das entregas realizadas, a Subsecretaria de Gestão de Pessoas – SUGEP</w:t>
      </w:r>
      <w:r w:rsidR="003E6AC6" w:rsidRPr="009209A2">
        <w:rPr>
          <w:rFonts w:cs="Calibri"/>
        </w:rPr>
        <w:t xml:space="preserve"> desenvolveu</w:t>
      </w:r>
      <w:r w:rsidRPr="009209A2">
        <w:rPr>
          <w:rFonts w:cs="Calibri"/>
        </w:rPr>
        <w:t xml:space="preserve"> um instrumento auxiliar que serviu como mecanismo de controle enquanto o sistema oficial do Teletrabalho não estiva acessível a todos. </w:t>
      </w:r>
    </w:p>
    <w:p w:rsidR="009209A2" w:rsidRPr="003E6AC6" w:rsidRDefault="009209A2" w:rsidP="003E6AC6">
      <w:pPr>
        <w:spacing w:after="120" w:line="360" w:lineRule="auto"/>
        <w:ind w:firstLine="851"/>
        <w:jc w:val="both"/>
        <w:textAlignment w:val="baseline"/>
        <w:rPr>
          <w:rFonts w:cs="Calibri"/>
        </w:rPr>
      </w:pPr>
      <w:r w:rsidRPr="009209A2">
        <w:rPr>
          <w:rFonts w:cs="Calibri"/>
        </w:rPr>
        <w:t>A partir da parceria entre a SPGG e SEFAZ, foi disponibil</w:t>
      </w:r>
      <w:r w:rsidR="00080D81">
        <w:rPr>
          <w:rFonts w:cs="Calibri"/>
        </w:rPr>
        <w:t>izado o Sistema Gescomp para a g</w:t>
      </w:r>
      <w:r w:rsidRPr="009209A2">
        <w:rPr>
          <w:rFonts w:cs="Calibri"/>
        </w:rPr>
        <w:t>estão</w:t>
      </w:r>
      <w:r w:rsidR="00080D81">
        <w:rPr>
          <w:rFonts w:cs="Calibri"/>
        </w:rPr>
        <w:t xml:space="preserve"> do desempenho</w:t>
      </w:r>
      <w:r w:rsidRPr="009209A2">
        <w:rPr>
          <w:rFonts w:cs="Calibri"/>
        </w:rPr>
        <w:t>, relacionada às competências comportamentais e ações de desenvolvimento, isto é, para a realização das fases relacionadas à dimensão individual no tocante à análise de competências do servidor e para o estabelecimento do plano de desenvolvimento individual. </w:t>
      </w:r>
    </w:p>
    <w:p w:rsidR="009209A2" w:rsidRPr="009209A2" w:rsidRDefault="009209A2" w:rsidP="003A4BE4">
      <w:pPr>
        <w:spacing w:after="120" w:line="360" w:lineRule="auto"/>
        <w:ind w:firstLine="701"/>
        <w:jc w:val="both"/>
        <w:textAlignment w:val="baseline"/>
        <w:rPr>
          <w:rFonts w:ascii="Segoe UI" w:hAnsi="Segoe UI" w:cs="Segoe UI"/>
          <w:sz w:val="15"/>
          <w:szCs w:val="15"/>
        </w:rPr>
      </w:pPr>
      <w:r w:rsidRPr="009209A2">
        <w:rPr>
          <w:rFonts w:cs="Calibri"/>
          <w:color w:val="000000"/>
        </w:rPr>
        <w:t> </w:t>
      </w:r>
    </w:p>
    <w:p w:rsidR="009209A2" w:rsidRPr="00883E9E" w:rsidRDefault="009209A2" w:rsidP="00883E9E">
      <w:pPr>
        <w:pStyle w:val="PargrafodaLista"/>
        <w:numPr>
          <w:ilvl w:val="1"/>
          <w:numId w:val="29"/>
        </w:numPr>
        <w:spacing w:after="120" w:line="360" w:lineRule="auto"/>
        <w:ind w:left="0" w:firstLine="0"/>
        <w:jc w:val="both"/>
        <w:textAlignment w:val="baseline"/>
        <w:rPr>
          <w:rFonts w:ascii="Segoe UI" w:hAnsi="Segoe UI" w:cs="Segoe UI"/>
          <w:sz w:val="15"/>
          <w:szCs w:val="15"/>
        </w:rPr>
      </w:pPr>
      <w:r w:rsidRPr="00883E9E">
        <w:rPr>
          <w:rFonts w:cs="Calibri"/>
          <w:b/>
          <w:bCs/>
        </w:rPr>
        <w:lastRenderedPageBreak/>
        <w:t>Nosso jeito de conviver</w:t>
      </w:r>
      <w:r w:rsidRPr="00883E9E">
        <w:rPr>
          <w:rFonts w:cs="Calibri"/>
        </w:rPr>
        <w:t> </w:t>
      </w:r>
    </w:p>
    <w:p w:rsidR="009209A2" w:rsidRPr="009209A2" w:rsidRDefault="009209A2" w:rsidP="003A4BE4">
      <w:pPr>
        <w:spacing w:after="120" w:line="360" w:lineRule="auto"/>
        <w:jc w:val="both"/>
        <w:textAlignment w:val="baseline"/>
        <w:rPr>
          <w:rFonts w:ascii="Segoe UI" w:hAnsi="Segoe UI" w:cs="Segoe UI"/>
          <w:sz w:val="15"/>
          <w:szCs w:val="15"/>
        </w:rPr>
      </w:pPr>
      <w:r w:rsidRPr="009209A2">
        <w:rPr>
          <w:rFonts w:cs="Calibri"/>
          <w:color w:val="000000"/>
        </w:rPr>
        <w:t> </w:t>
      </w:r>
    </w:p>
    <w:p w:rsidR="009209A2" w:rsidRPr="009209A2" w:rsidRDefault="009209A2" w:rsidP="003E6AC6">
      <w:pPr>
        <w:spacing w:after="120" w:line="360" w:lineRule="auto"/>
        <w:ind w:firstLine="851"/>
        <w:jc w:val="both"/>
        <w:textAlignment w:val="baseline"/>
        <w:rPr>
          <w:rFonts w:ascii="Segoe UI" w:hAnsi="Segoe UI" w:cs="Segoe UI"/>
          <w:sz w:val="15"/>
          <w:szCs w:val="15"/>
        </w:rPr>
      </w:pPr>
      <w:r w:rsidRPr="009209A2">
        <w:rPr>
          <w:rFonts w:cs="Calibri"/>
        </w:rPr>
        <w:t xml:space="preserve">Nesta etapa foram trabalhados os pontos seguintes turísticos: nosso </w:t>
      </w:r>
      <w:r w:rsidRPr="009209A2">
        <w:rPr>
          <w:rFonts w:cs="Calibri"/>
          <w:i/>
          <w:iCs/>
        </w:rPr>
        <w:t>feedback</w:t>
      </w:r>
      <w:r w:rsidRPr="009209A2">
        <w:rPr>
          <w:rFonts w:cs="Calibri"/>
        </w:rPr>
        <w:t xml:space="preserve"> e nossas interações. </w:t>
      </w:r>
    </w:p>
    <w:p w:rsidR="009209A2" w:rsidRPr="009209A2" w:rsidRDefault="009209A2" w:rsidP="003E6AC6">
      <w:pPr>
        <w:spacing w:after="120" w:line="360" w:lineRule="auto"/>
        <w:ind w:firstLine="851"/>
        <w:jc w:val="both"/>
        <w:textAlignment w:val="baseline"/>
        <w:rPr>
          <w:rFonts w:ascii="Segoe UI" w:hAnsi="Segoe UI" w:cs="Segoe UI"/>
          <w:sz w:val="15"/>
          <w:szCs w:val="15"/>
        </w:rPr>
      </w:pPr>
      <w:r w:rsidRPr="009209A2">
        <w:rPr>
          <w:rFonts w:cs="Calibri"/>
        </w:rPr>
        <w:t>Nesses processos é de suma importância a compreensão acerca da interdependência do outro, além de considerar que cada pessoa como ser singular, que tem pontos de vista diferentes. Afirmando esse pensamento, explicita-se o que segue: </w:t>
      </w:r>
    </w:p>
    <w:p w:rsidR="009209A2" w:rsidRPr="003E6AC6" w:rsidRDefault="009209A2" w:rsidP="003E6AC6">
      <w:pPr>
        <w:spacing w:after="0" w:line="240" w:lineRule="auto"/>
        <w:ind w:left="2330"/>
        <w:jc w:val="both"/>
        <w:textAlignment w:val="baseline"/>
        <w:rPr>
          <w:rFonts w:ascii="Segoe UI" w:hAnsi="Segoe UI" w:cs="Segoe UI"/>
          <w:sz w:val="15"/>
          <w:szCs w:val="15"/>
        </w:rPr>
      </w:pPr>
      <w:r w:rsidRPr="003E6AC6">
        <w:rPr>
          <w:rFonts w:cs="Calibri"/>
          <w:color w:val="414345"/>
          <w:sz w:val="20"/>
        </w:rPr>
        <w:t xml:space="preserve">Reconhecer as diferenças individuais e saber lidar com essa diversidade parte da elevação de cada pessoa. Entra-se, aqui, no domínio do </w:t>
      </w:r>
      <w:r w:rsidRPr="003E6AC6">
        <w:rPr>
          <w:rFonts w:cs="Calibri"/>
          <w:bCs/>
          <w:color w:val="414345"/>
          <w:sz w:val="20"/>
        </w:rPr>
        <w:t>aprender a conviver</w:t>
      </w:r>
      <w:r w:rsidRPr="003E6AC6">
        <w:rPr>
          <w:rFonts w:cs="Calibri"/>
          <w:color w:val="414345"/>
          <w:sz w:val="20"/>
        </w:rPr>
        <w:t>. Por isso, é essencial saber participar em projetos comuns, libertarmo-nos de qualquer tipo de oposição violenta e fazer progredir a humanidade, o que apenas se alcança através da conscientização da interdependência entre todas as pessoas. (Moio, 2018). </w:t>
      </w:r>
    </w:p>
    <w:p w:rsidR="009209A2" w:rsidRPr="009209A2" w:rsidRDefault="009209A2" w:rsidP="003A4BE4">
      <w:pPr>
        <w:spacing w:after="120" w:line="360" w:lineRule="auto"/>
        <w:ind w:left="2329"/>
        <w:jc w:val="both"/>
        <w:textAlignment w:val="baseline"/>
        <w:rPr>
          <w:rFonts w:ascii="Segoe UI" w:hAnsi="Segoe UI" w:cs="Segoe UI"/>
          <w:sz w:val="15"/>
          <w:szCs w:val="15"/>
        </w:rPr>
      </w:pPr>
      <w:r w:rsidRPr="009209A2">
        <w:rPr>
          <w:rFonts w:cs="Calibri"/>
          <w:color w:val="414345"/>
          <w:sz w:val="20"/>
        </w:rPr>
        <w:t> </w:t>
      </w:r>
    </w:p>
    <w:p w:rsidR="009209A2" w:rsidRPr="003C616D" w:rsidRDefault="009209A2" w:rsidP="003E6AC6">
      <w:pPr>
        <w:spacing w:after="120" w:line="360" w:lineRule="auto"/>
        <w:ind w:firstLine="851"/>
        <w:jc w:val="both"/>
        <w:textAlignment w:val="baseline"/>
        <w:rPr>
          <w:rFonts w:ascii="Segoe UI" w:hAnsi="Segoe UI" w:cs="Segoe UI"/>
          <w:sz w:val="15"/>
          <w:szCs w:val="15"/>
        </w:rPr>
      </w:pPr>
      <w:r w:rsidRPr="009209A2">
        <w:rPr>
          <w:rFonts w:cs="Calibri"/>
        </w:rPr>
        <w:t xml:space="preserve">O desenvolvimento das competências é promovido ao longo do processo, mas amplamente trabalhado inclusive na etapa de </w:t>
      </w:r>
      <w:r w:rsidRPr="009209A2">
        <w:rPr>
          <w:rFonts w:cs="Calibri"/>
          <w:i/>
          <w:iCs/>
        </w:rPr>
        <w:t>feedback</w:t>
      </w:r>
      <w:r w:rsidRPr="009209A2">
        <w:rPr>
          <w:rFonts w:cs="Calibri"/>
        </w:rPr>
        <w:t xml:space="preserve">. </w:t>
      </w:r>
      <w:r w:rsidR="006B4AAC">
        <w:rPr>
          <w:rFonts w:cs="Calibri"/>
        </w:rPr>
        <w:t>A</w:t>
      </w:r>
      <w:r w:rsidR="006B4AAC" w:rsidRPr="009209A2">
        <w:rPr>
          <w:rFonts w:cs="Calibri"/>
        </w:rPr>
        <w:t xml:space="preserve"> exemplo</w:t>
      </w:r>
      <w:r w:rsidRPr="009209A2">
        <w:rPr>
          <w:rFonts w:cs="Calibri"/>
        </w:rPr>
        <w:t xml:space="preserve"> disso</w:t>
      </w:r>
      <w:r w:rsidR="006B4AAC" w:rsidRPr="009209A2">
        <w:rPr>
          <w:rFonts w:cs="Calibri"/>
        </w:rPr>
        <w:t xml:space="preserve"> enfatiza-se</w:t>
      </w:r>
      <w:r w:rsidRPr="009209A2">
        <w:rPr>
          <w:rFonts w:cs="Calibri"/>
        </w:rPr>
        <w:t xml:space="preserve"> a influência deste inclusive para o aprimoramento do pensamento sistêmico, competência também contemplada em nosso sistema de gestão do desempenho e do desenvolvimento de pessoas. </w:t>
      </w:r>
      <w:r w:rsidRPr="003C616D">
        <w:rPr>
          <w:rFonts w:cs="Calibri"/>
        </w:rPr>
        <w:t>“</w:t>
      </w:r>
      <w:r w:rsidRPr="003C616D">
        <w:rPr>
          <w:rFonts w:cs="Calibri"/>
          <w:iCs/>
        </w:rPr>
        <w:t xml:space="preserve">Ao dominar o pensamento sistêmico abandonamos a premissa que existe um indivíduo ou agente individual responsável. A perspectiva de </w:t>
      </w:r>
      <w:r w:rsidRPr="006B4AAC">
        <w:rPr>
          <w:rFonts w:cs="Calibri"/>
          <w:i/>
          <w:iCs/>
        </w:rPr>
        <w:t xml:space="preserve">feedback </w:t>
      </w:r>
      <w:r w:rsidRPr="003C616D">
        <w:rPr>
          <w:rFonts w:cs="Calibri"/>
          <w:iCs/>
        </w:rPr>
        <w:t>sugere que todos compartilham a responsabilidade dos problemas gerados por um sistema</w:t>
      </w:r>
      <w:r w:rsidRPr="003C616D">
        <w:rPr>
          <w:rFonts w:cs="Calibri"/>
        </w:rPr>
        <w:t>”. (Senge, 2008</w:t>
      </w:r>
      <w:r w:rsidR="003C616D">
        <w:rPr>
          <w:rFonts w:cs="Calibri"/>
        </w:rPr>
        <w:t>,</w:t>
      </w:r>
      <w:r w:rsidR="003C616D" w:rsidRPr="003C616D">
        <w:rPr>
          <w:rFonts w:cs="Calibri"/>
        </w:rPr>
        <w:t xml:space="preserve"> p. 109</w:t>
      </w:r>
      <w:r w:rsidRPr="003C616D">
        <w:rPr>
          <w:rFonts w:cs="Calibri"/>
        </w:rPr>
        <w:t>)</w:t>
      </w:r>
      <w:r w:rsidR="003E6AC6" w:rsidRPr="003C616D">
        <w:rPr>
          <w:rFonts w:cs="Calibri"/>
        </w:rPr>
        <w:t>.</w:t>
      </w:r>
    </w:p>
    <w:p w:rsidR="009209A2" w:rsidRPr="009209A2" w:rsidRDefault="009209A2" w:rsidP="003E6AC6">
      <w:pPr>
        <w:spacing w:after="120" w:line="360" w:lineRule="auto"/>
        <w:ind w:firstLine="851"/>
        <w:jc w:val="both"/>
        <w:textAlignment w:val="baseline"/>
        <w:rPr>
          <w:rFonts w:ascii="Segoe UI" w:hAnsi="Segoe UI" w:cs="Segoe UI"/>
          <w:sz w:val="15"/>
          <w:szCs w:val="15"/>
        </w:rPr>
      </w:pPr>
      <w:r w:rsidRPr="009209A2">
        <w:rPr>
          <w:rFonts w:cs="Calibri"/>
        </w:rPr>
        <w:t xml:space="preserve">Sobre o nosso </w:t>
      </w:r>
      <w:r w:rsidRPr="009209A2">
        <w:rPr>
          <w:rFonts w:cs="Calibri"/>
          <w:i/>
          <w:iCs/>
        </w:rPr>
        <w:t>feedback</w:t>
      </w:r>
      <w:r w:rsidRPr="009209A2">
        <w:rPr>
          <w:rFonts w:cs="Calibri"/>
        </w:rPr>
        <w:t>, reforçou-se sobre a importância de proporcionar momentos de conversas entre líder e liderados para considerações acerca de resultados e comportamentos, a partir da matriz de competências, além de sensibilizar líderes e liderados sobre os impactos positivos proporcionados, utilizando-se, para isso, imagens e frases nos materiais que remetem a reflexões, conforme ilustrado abaixo.  </w:t>
      </w:r>
    </w:p>
    <w:p w:rsidR="009209A2" w:rsidRPr="009209A2" w:rsidRDefault="009209A2" w:rsidP="00AA59EB">
      <w:pPr>
        <w:spacing w:after="120" w:line="360" w:lineRule="auto"/>
        <w:ind w:firstLine="701"/>
        <w:jc w:val="both"/>
        <w:textAlignment w:val="baseline"/>
        <w:rPr>
          <w:rFonts w:ascii="Segoe UI" w:hAnsi="Segoe UI" w:cs="Segoe UI"/>
          <w:sz w:val="15"/>
          <w:szCs w:val="15"/>
        </w:rPr>
      </w:pPr>
      <w:r w:rsidRPr="009209A2">
        <w:rPr>
          <w:rFonts w:cs="Calibri"/>
        </w:rPr>
        <w:t> </w:t>
      </w:r>
      <w:r w:rsidRPr="009209A2">
        <w:rPr>
          <w:rFonts w:cs="Calibri"/>
          <w:color w:val="000000"/>
        </w:rPr>
        <w:t> </w:t>
      </w:r>
      <w:r w:rsidRPr="009209A2">
        <w:rPr>
          <w:rFonts w:cs="Calibri"/>
        </w:rPr>
        <w:t xml:space="preserve">Além dos recursos ilustrativos e de texto, foram produzidos </w:t>
      </w:r>
      <w:r w:rsidRPr="009209A2">
        <w:rPr>
          <w:rFonts w:cs="Calibri"/>
          <w:i/>
          <w:iCs/>
        </w:rPr>
        <w:t>podcasts</w:t>
      </w:r>
      <w:r w:rsidRPr="009209A2">
        <w:rPr>
          <w:rFonts w:cs="Calibri"/>
        </w:rPr>
        <w:t xml:space="preserve"> contendo dicas sobre como receber e oferecer </w:t>
      </w:r>
      <w:r w:rsidRPr="009209A2">
        <w:rPr>
          <w:rFonts w:cs="Calibri"/>
          <w:i/>
          <w:iCs/>
        </w:rPr>
        <w:t>feedback</w:t>
      </w:r>
      <w:r w:rsidRPr="009209A2">
        <w:rPr>
          <w:rFonts w:cs="Calibri"/>
        </w:rPr>
        <w:t xml:space="preserve">. As dicas fornecidas permitem a ampliação das reflexões sobre o tema, oportunizando um momento de pausa para pensarmos sobre os nossos comportamentos e o quanto os mesmos podem impactar em diversas situações. Assim, </w:t>
      </w:r>
      <w:r w:rsidR="00883E9E" w:rsidRPr="009209A2">
        <w:rPr>
          <w:rFonts w:cs="Calibri"/>
        </w:rPr>
        <w:t>destacam-se</w:t>
      </w:r>
      <w:r w:rsidRPr="009209A2">
        <w:rPr>
          <w:rFonts w:cs="Calibri"/>
        </w:rPr>
        <w:t xml:space="preserve"> importantes regras gerais sobre o tema, como sugere Hastings e Meyer (2020, </w:t>
      </w:r>
      <w:r w:rsidR="003C616D" w:rsidRPr="009209A2">
        <w:rPr>
          <w:rFonts w:cs="Calibri"/>
        </w:rPr>
        <w:t>p.46</w:t>
      </w:r>
      <w:r w:rsidR="003C616D">
        <w:rPr>
          <w:rFonts w:cs="Calibri"/>
        </w:rPr>
        <w:t xml:space="preserve">). </w:t>
      </w:r>
      <w:r w:rsidRPr="003C616D">
        <w:rPr>
          <w:rFonts w:cs="Calibri"/>
          <w:iCs/>
        </w:rPr>
        <w:t>“Nunca faça críticas quando ainda estiver com raiva e use uma voz calma ao fornecer feedbacks corretivos”</w:t>
      </w:r>
      <w:r w:rsidRPr="009209A2">
        <w:rPr>
          <w:rFonts w:cs="Calibri"/>
        </w:rPr>
        <w:t>, por exemplo. </w:t>
      </w:r>
    </w:p>
    <w:p w:rsidR="009209A2" w:rsidRPr="009209A2" w:rsidRDefault="009209A2" w:rsidP="006B4AAC">
      <w:pPr>
        <w:spacing w:after="120" w:line="360" w:lineRule="auto"/>
        <w:ind w:firstLine="851"/>
        <w:jc w:val="both"/>
        <w:textAlignment w:val="baseline"/>
        <w:rPr>
          <w:rFonts w:cs="Calibri"/>
        </w:rPr>
      </w:pPr>
      <w:r w:rsidRPr="009209A2">
        <w:rPr>
          <w:rFonts w:cs="Calibri"/>
        </w:rPr>
        <w:lastRenderedPageBreak/>
        <w:t>No tocante ao ponto turístico “Nossas interações”, foram expostas ideias para promover o engajamento das equipes, considerando especialmente que a cooperação, o compartilhamento e o estímulo para estreitar as relações são ações que devem ser priorizadas. Para isso, refor</w:t>
      </w:r>
      <w:r w:rsidRPr="00080D81">
        <w:rPr>
          <w:rFonts w:cs="Calibri"/>
        </w:rPr>
        <w:t>ç</w:t>
      </w:r>
      <w:r w:rsidRPr="009209A2">
        <w:rPr>
          <w:rFonts w:cs="Calibri"/>
        </w:rPr>
        <w:t>ou-se a necessidade de cultivar alguns comportamentos e promover atividades que contribuam para o fortalecimento das relações interpessoais, proporcionando um ambiente de trabalho harmônico, como por exemplo:  </w:t>
      </w:r>
      <w:r w:rsidR="006B4AAC" w:rsidRPr="009209A2">
        <w:rPr>
          <w:rFonts w:cs="Calibri"/>
        </w:rPr>
        <w:t>confraternização entre equipes;  espaço para trocas de experiências;  canal para o compartilhamento de ideias;  cooperação nas atividades;  comunicação constante e assertiva;  estímulo aos aprimoramentos;  propiciar um ambiente acolhedor</w:t>
      </w:r>
      <w:r w:rsidR="006B4AAC">
        <w:rPr>
          <w:rFonts w:cs="Calibri"/>
        </w:rPr>
        <w:t xml:space="preserve"> e inspirador e </w:t>
      </w:r>
      <w:r w:rsidR="006B4AAC" w:rsidRPr="009209A2">
        <w:rPr>
          <w:rFonts w:cs="Calibri"/>
        </w:rPr>
        <w:t>estar aberto para inovações. </w:t>
      </w:r>
    </w:p>
    <w:p w:rsidR="009209A2" w:rsidRPr="003E6AC6" w:rsidRDefault="009209A2" w:rsidP="006B4AAC">
      <w:pPr>
        <w:spacing w:after="120" w:line="360" w:lineRule="auto"/>
        <w:ind w:firstLine="851"/>
        <w:jc w:val="both"/>
        <w:textAlignment w:val="baseline"/>
        <w:rPr>
          <w:rFonts w:cs="Calibri"/>
        </w:rPr>
      </w:pPr>
      <w:r w:rsidRPr="009209A2">
        <w:rPr>
          <w:rFonts w:cs="Calibri"/>
        </w:rPr>
        <w:t> </w:t>
      </w:r>
      <w:r w:rsidRPr="003E6AC6">
        <w:rPr>
          <w:rFonts w:cs="Calibri"/>
        </w:rPr>
        <w:t xml:space="preserve">Além desses elementos, foram fomentadas também ações direcionadas à importância da pactuação dos resultados, salientando principalmente para as lideranças os seguintes aspectos: estabelecimento junto as suas equipes de uma sistemática de trabalho e reuniões constantes que proporcionem a pactuação dos objetivos e disseminação dos resultados alcançados de forma contínua. Reforçando sobre a importância que todos os membros das equipes fortaleçam a consciência acerca do seu papel diante dos serviços prestados à sociedade. Concluindo, assim, que a transparência sobre o desempenho governamental está presente e os servidores sabem exatamente que pontos precisam ser melhorados para que atinjam as metas definidas e como </w:t>
      </w:r>
      <w:r w:rsidR="003E6AC6" w:rsidRPr="003E6AC6">
        <w:rPr>
          <w:rFonts w:cs="Calibri"/>
        </w:rPr>
        <w:t>conseqüência</w:t>
      </w:r>
      <w:r w:rsidRPr="003E6AC6">
        <w:rPr>
          <w:rFonts w:cs="Calibri"/>
        </w:rPr>
        <w:t xml:space="preserve"> se oferte serviços de excelência, pois “A transparência é o alimento da colaboração”. (DOERR, 2019). </w:t>
      </w:r>
    </w:p>
    <w:p w:rsidR="009209A2" w:rsidRPr="003E6AC6" w:rsidRDefault="009209A2" w:rsidP="003E6AC6">
      <w:pPr>
        <w:spacing w:after="120" w:line="360" w:lineRule="auto"/>
        <w:ind w:firstLine="851"/>
        <w:jc w:val="both"/>
        <w:textAlignment w:val="baseline"/>
        <w:rPr>
          <w:rFonts w:cs="Calibri"/>
        </w:rPr>
      </w:pPr>
      <w:r w:rsidRPr="003E6AC6">
        <w:rPr>
          <w:rFonts w:cs="Calibri"/>
        </w:rPr>
        <w:t xml:space="preserve">Ainda, na referida parada são esclarecidas as ações necessárias para a atualização dos OKR’s, considerando esses de vital importância para o acompanhamento dos resultados e ajuste das rotas. Diante disso, os líderes foram orientados a atualizar mensalmente os indicadores de sua área por meio da interação com os guardiões dos OKR’s de sua subsecretaria, conforme apresentado no material da Jornada. O “Guardiões dos OKR’s são os servidores responsáveis pelo lançamento das informações mensais nas planilhas de gestão dos OKR’s, as quais são controladas e disponibilizadas via </w:t>
      </w:r>
      <w:r w:rsidRPr="00883E9E">
        <w:rPr>
          <w:rFonts w:cs="Calibri"/>
          <w:i/>
        </w:rPr>
        <w:t>onedrive</w:t>
      </w:r>
      <w:r w:rsidRPr="003E6AC6">
        <w:rPr>
          <w:rFonts w:cs="Calibri"/>
        </w:rPr>
        <w:t xml:space="preserve"> à alta direção da SPGG para o seu acompanhamento. </w:t>
      </w:r>
    </w:p>
    <w:p w:rsidR="009209A2" w:rsidRPr="009209A2" w:rsidRDefault="009209A2" w:rsidP="00883E9E">
      <w:pPr>
        <w:spacing w:after="120" w:line="360" w:lineRule="auto"/>
        <w:ind w:firstLine="851"/>
        <w:jc w:val="both"/>
        <w:textAlignment w:val="baseline"/>
        <w:rPr>
          <w:rFonts w:ascii="Segoe UI" w:hAnsi="Segoe UI" w:cs="Segoe UI"/>
          <w:sz w:val="15"/>
          <w:szCs w:val="15"/>
        </w:rPr>
      </w:pPr>
      <w:r w:rsidRPr="009209A2">
        <w:rPr>
          <w:rFonts w:cs="Calibri"/>
        </w:rPr>
        <w:t>Outro elemento destacado na parada “Nossas Interações” consiste na apresentação dos canais para o encaminhamento de dúvidas, reclamações e sugestões sobre a Jornada da Gestão do Desempenho e do Desenvolvimento de Pessoas. Nesse sentido, foi disponibilizado formulário virtual para o preenchimento das referidas questões.  </w:t>
      </w:r>
    </w:p>
    <w:p w:rsidR="009209A2" w:rsidRDefault="009209A2" w:rsidP="00883E9E">
      <w:pPr>
        <w:spacing w:after="120" w:line="360" w:lineRule="auto"/>
        <w:ind w:firstLine="851"/>
        <w:jc w:val="both"/>
        <w:textAlignment w:val="baseline"/>
        <w:rPr>
          <w:rFonts w:cs="Calibri"/>
        </w:rPr>
      </w:pPr>
      <w:r w:rsidRPr="009209A2">
        <w:rPr>
          <w:rFonts w:cs="Calibri"/>
        </w:rPr>
        <w:t xml:space="preserve">Com base nas informações enviadas, a equipe da Divisão Central de Gestão do Desempenho e do Desenvolvimento de Pessoas estabelece e controla um banco de ideias para </w:t>
      </w:r>
      <w:r w:rsidRPr="009209A2">
        <w:rPr>
          <w:rFonts w:cs="Calibri"/>
        </w:rPr>
        <w:lastRenderedPageBreak/>
        <w:t xml:space="preserve">aprimorar o Processo de Gestão do Desempenho e do Desenvolvimento, além de </w:t>
      </w:r>
      <w:r w:rsidR="00980E9A">
        <w:rPr>
          <w:rFonts w:cs="Calibri"/>
        </w:rPr>
        <w:t>respostas para</w:t>
      </w:r>
      <w:r w:rsidRPr="009209A2">
        <w:rPr>
          <w:rFonts w:cs="Calibri"/>
        </w:rPr>
        <w:t xml:space="preserve"> dúvidas </w:t>
      </w:r>
      <w:r w:rsidR="00883E9E" w:rsidRPr="009209A2">
        <w:rPr>
          <w:rFonts w:cs="Calibri"/>
        </w:rPr>
        <w:t>freqüentes</w:t>
      </w:r>
      <w:r w:rsidRPr="009209A2">
        <w:rPr>
          <w:rFonts w:cs="Calibri"/>
        </w:rPr>
        <w:t>. </w:t>
      </w:r>
    </w:p>
    <w:p w:rsidR="006A51FB" w:rsidRDefault="006A51FB" w:rsidP="00883E9E">
      <w:pPr>
        <w:spacing w:after="120" w:line="360" w:lineRule="auto"/>
        <w:ind w:firstLine="851"/>
        <w:jc w:val="both"/>
        <w:textAlignment w:val="baseline"/>
        <w:rPr>
          <w:rFonts w:cs="Calibri"/>
        </w:rPr>
      </w:pPr>
    </w:p>
    <w:p w:rsidR="006A51FB" w:rsidRDefault="006A51FB" w:rsidP="006A51FB">
      <w:pPr>
        <w:pStyle w:val="PargrafodaLista"/>
        <w:numPr>
          <w:ilvl w:val="0"/>
          <w:numId w:val="29"/>
        </w:numPr>
        <w:spacing w:after="120" w:line="360" w:lineRule="auto"/>
        <w:ind w:left="0" w:firstLine="0"/>
        <w:jc w:val="both"/>
        <w:textAlignment w:val="baseline"/>
        <w:rPr>
          <w:rFonts w:cs="Calibri"/>
          <w:b/>
          <w:bCs/>
          <w:color w:val="000000"/>
          <w:sz w:val="24"/>
          <w:szCs w:val="24"/>
        </w:rPr>
      </w:pPr>
      <w:r w:rsidRPr="006A51FB">
        <w:rPr>
          <w:rFonts w:cs="Calibri"/>
          <w:b/>
          <w:bCs/>
          <w:color w:val="000000"/>
          <w:sz w:val="24"/>
          <w:szCs w:val="24"/>
        </w:rPr>
        <w:t>METODOLOGIA</w:t>
      </w:r>
    </w:p>
    <w:p w:rsidR="006A51FB" w:rsidRDefault="006A51FB" w:rsidP="006A51FB">
      <w:pPr>
        <w:pStyle w:val="PargrafodaLista"/>
        <w:spacing w:after="120" w:line="360" w:lineRule="auto"/>
        <w:ind w:left="708"/>
        <w:jc w:val="both"/>
        <w:textAlignment w:val="baseline"/>
        <w:rPr>
          <w:rFonts w:cs="Calibri"/>
          <w:b/>
          <w:bCs/>
          <w:color w:val="000000"/>
          <w:sz w:val="24"/>
          <w:szCs w:val="24"/>
        </w:rPr>
      </w:pPr>
    </w:p>
    <w:p w:rsidR="006A51FB" w:rsidRPr="006A51FB" w:rsidRDefault="006A51FB" w:rsidP="006A51FB">
      <w:pPr>
        <w:pStyle w:val="PargrafodaLista"/>
        <w:spacing w:after="120" w:line="360" w:lineRule="auto"/>
        <w:ind w:left="0" w:firstLine="851"/>
        <w:jc w:val="both"/>
        <w:textAlignment w:val="baseline"/>
        <w:rPr>
          <w:rFonts w:cs="Calibri"/>
        </w:rPr>
      </w:pPr>
      <w:r w:rsidRPr="006A51FB">
        <w:rPr>
          <w:rFonts w:cs="Calibri"/>
        </w:rPr>
        <w:t>Quanto aos procedimentos metodológicos, este artigo classifica-se como uma pesquisa aplicada, com relação à abo</w:t>
      </w:r>
      <w:r w:rsidR="00080D81">
        <w:rPr>
          <w:rFonts w:cs="Calibri"/>
        </w:rPr>
        <w:t xml:space="preserve">rdagem problema é qualitativa; no tocante </w:t>
      </w:r>
      <w:r w:rsidRPr="006A51FB">
        <w:rPr>
          <w:rFonts w:cs="Calibri"/>
        </w:rPr>
        <w:t xml:space="preserve">aos objetivos é </w:t>
      </w:r>
      <w:r w:rsidR="00BD6B59" w:rsidRPr="006A51FB">
        <w:rPr>
          <w:rFonts w:cs="Calibri"/>
        </w:rPr>
        <w:t>exploratório</w:t>
      </w:r>
      <w:r w:rsidRPr="006A51FB">
        <w:rPr>
          <w:rFonts w:cs="Calibri"/>
        </w:rPr>
        <w:t xml:space="preserve">, já </w:t>
      </w:r>
      <w:r w:rsidR="00BD6B59" w:rsidRPr="006A51FB">
        <w:rPr>
          <w:rFonts w:cs="Calibri"/>
        </w:rPr>
        <w:t>os procedimentos</w:t>
      </w:r>
      <w:r w:rsidRPr="006A51FB">
        <w:rPr>
          <w:rFonts w:cs="Calibri"/>
        </w:rPr>
        <w:t xml:space="preserve"> técnicos utilizados basearam-se na busca de dados secundários, sendo utilizada para isto pesquisa bibliográfica e documental.</w:t>
      </w:r>
    </w:p>
    <w:p w:rsidR="00980E9A" w:rsidRPr="009209A2" w:rsidRDefault="00980E9A" w:rsidP="00883E9E">
      <w:pPr>
        <w:spacing w:after="120" w:line="360" w:lineRule="auto"/>
        <w:ind w:firstLine="851"/>
        <w:jc w:val="both"/>
        <w:textAlignment w:val="baseline"/>
        <w:rPr>
          <w:rFonts w:ascii="Segoe UI" w:hAnsi="Segoe UI" w:cs="Segoe UI"/>
          <w:sz w:val="15"/>
          <w:szCs w:val="15"/>
        </w:rPr>
      </w:pPr>
    </w:p>
    <w:p w:rsidR="009209A2" w:rsidRPr="00883E9E" w:rsidRDefault="009209A2" w:rsidP="00883E9E">
      <w:pPr>
        <w:pStyle w:val="PargrafodaLista"/>
        <w:numPr>
          <w:ilvl w:val="0"/>
          <w:numId w:val="29"/>
        </w:numPr>
        <w:spacing w:after="120" w:line="360" w:lineRule="auto"/>
        <w:ind w:left="0" w:firstLine="0"/>
        <w:jc w:val="both"/>
        <w:textAlignment w:val="baseline"/>
        <w:rPr>
          <w:rFonts w:cs="Calibri"/>
          <w:color w:val="000000"/>
          <w:sz w:val="24"/>
          <w:szCs w:val="24"/>
        </w:rPr>
      </w:pPr>
      <w:r w:rsidRPr="00883E9E">
        <w:rPr>
          <w:rFonts w:cs="Calibri"/>
          <w:b/>
          <w:bCs/>
          <w:color w:val="000000"/>
          <w:sz w:val="24"/>
          <w:szCs w:val="24"/>
        </w:rPr>
        <w:t>RESULTADOS ALCANÇADOS</w:t>
      </w:r>
      <w:r w:rsidRPr="00883E9E">
        <w:rPr>
          <w:rFonts w:cs="Calibri"/>
          <w:color w:val="000000"/>
          <w:sz w:val="24"/>
          <w:szCs w:val="24"/>
        </w:rPr>
        <w:t> </w:t>
      </w:r>
    </w:p>
    <w:p w:rsidR="00883E9E" w:rsidRPr="009209A2" w:rsidRDefault="00883E9E" w:rsidP="003A4BE4">
      <w:pPr>
        <w:spacing w:after="120" w:line="360" w:lineRule="auto"/>
        <w:jc w:val="both"/>
        <w:textAlignment w:val="baseline"/>
        <w:rPr>
          <w:rFonts w:ascii="Segoe UI" w:hAnsi="Segoe UI" w:cs="Segoe UI"/>
          <w:sz w:val="15"/>
          <w:szCs w:val="15"/>
        </w:rPr>
      </w:pPr>
    </w:p>
    <w:p w:rsidR="009209A2" w:rsidRPr="009209A2" w:rsidRDefault="009209A2" w:rsidP="00883E9E">
      <w:pPr>
        <w:spacing w:after="120" w:line="360" w:lineRule="auto"/>
        <w:ind w:firstLine="851"/>
        <w:jc w:val="both"/>
        <w:textAlignment w:val="baseline"/>
        <w:rPr>
          <w:rFonts w:ascii="Segoe UI" w:hAnsi="Segoe UI" w:cs="Segoe UI"/>
          <w:sz w:val="15"/>
          <w:szCs w:val="15"/>
        </w:rPr>
      </w:pPr>
      <w:r w:rsidRPr="009209A2">
        <w:rPr>
          <w:rFonts w:cs="Calibri"/>
        </w:rPr>
        <w:t xml:space="preserve">Na </w:t>
      </w:r>
      <w:r w:rsidR="00883E9E" w:rsidRPr="009209A2">
        <w:rPr>
          <w:rFonts w:cs="Calibri"/>
        </w:rPr>
        <w:t>seqüência</w:t>
      </w:r>
      <w:r w:rsidRPr="009209A2">
        <w:rPr>
          <w:rFonts w:cs="Calibri"/>
        </w:rPr>
        <w:t>, são apresentados os seguintes resultados e análises da implantação do projeto na Secretaria de Planejamento, Governança e Gestão do RS, conforme segue</w:t>
      </w:r>
      <w:r w:rsidRPr="009209A2">
        <w:rPr>
          <w:rFonts w:cs="Calibri"/>
          <w:color w:val="000000"/>
        </w:rPr>
        <w:t>: </w:t>
      </w:r>
    </w:p>
    <w:p w:rsidR="009209A2" w:rsidRPr="009209A2" w:rsidRDefault="009209A2" w:rsidP="00883E9E">
      <w:pPr>
        <w:spacing w:after="120" w:line="360" w:lineRule="auto"/>
        <w:ind w:firstLine="601"/>
        <w:jc w:val="both"/>
        <w:textAlignment w:val="baseline"/>
        <w:rPr>
          <w:rFonts w:ascii="Segoe UI" w:hAnsi="Segoe UI" w:cs="Segoe UI"/>
          <w:sz w:val="15"/>
          <w:szCs w:val="15"/>
        </w:rPr>
      </w:pPr>
      <w:r w:rsidRPr="009209A2">
        <w:rPr>
          <w:rFonts w:cs="Calibri"/>
          <w:color w:val="000000"/>
        </w:rPr>
        <w:t> </w:t>
      </w:r>
    </w:p>
    <w:p w:rsidR="009209A2" w:rsidRPr="009209A2" w:rsidRDefault="00883E9E" w:rsidP="00883E9E">
      <w:pPr>
        <w:spacing w:after="120" w:line="360" w:lineRule="auto"/>
        <w:jc w:val="both"/>
        <w:textAlignment w:val="baseline"/>
        <w:rPr>
          <w:rFonts w:ascii="Segoe UI" w:hAnsi="Segoe UI" w:cs="Segoe UI"/>
          <w:sz w:val="15"/>
          <w:szCs w:val="15"/>
        </w:rPr>
      </w:pPr>
      <w:r>
        <w:rPr>
          <w:rFonts w:cs="Calibri"/>
          <w:b/>
          <w:bCs/>
          <w:color w:val="000000"/>
        </w:rPr>
        <w:t xml:space="preserve">3.1. </w:t>
      </w:r>
      <w:r w:rsidR="009209A2" w:rsidRPr="009209A2">
        <w:rPr>
          <w:rFonts w:cs="Calibri"/>
          <w:b/>
          <w:bCs/>
          <w:color w:val="000000"/>
        </w:rPr>
        <w:t>Objetivo: Desdobrar o indicador AR (Acordo de Resultados) até o nível de Divisão</w:t>
      </w:r>
      <w:r w:rsidR="009209A2" w:rsidRPr="009209A2">
        <w:rPr>
          <w:rFonts w:cs="Calibri"/>
          <w:color w:val="000000"/>
        </w:rPr>
        <w:t> </w:t>
      </w:r>
    </w:p>
    <w:p w:rsidR="009209A2" w:rsidRPr="009209A2" w:rsidRDefault="009209A2" w:rsidP="00883E9E">
      <w:pPr>
        <w:spacing w:after="120" w:line="360" w:lineRule="auto"/>
        <w:jc w:val="both"/>
        <w:textAlignment w:val="baseline"/>
        <w:rPr>
          <w:rFonts w:ascii="Segoe UI" w:hAnsi="Segoe UI" w:cs="Segoe UI"/>
          <w:sz w:val="15"/>
          <w:szCs w:val="15"/>
        </w:rPr>
      </w:pPr>
      <w:r w:rsidRPr="009209A2">
        <w:rPr>
          <w:rFonts w:cs="Calibri"/>
          <w:color w:val="000000"/>
        </w:rPr>
        <w:t> </w:t>
      </w:r>
    </w:p>
    <w:p w:rsidR="009209A2" w:rsidRPr="00080D81" w:rsidRDefault="009209A2" w:rsidP="00883E9E">
      <w:pPr>
        <w:spacing w:after="120" w:line="360" w:lineRule="auto"/>
        <w:ind w:firstLine="851"/>
        <w:jc w:val="both"/>
        <w:textAlignment w:val="baseline"/>
        <w:rPr>
          <w:rFonts w:cs="Calibri"/>
        </w:rPr>
      </w:pPr>
      <w:r w:rsidRPr="009209A2">
        <w:rPr>
          <w:rFonts w:cs="Calibri"/>
        </w:rPr>
        <w:t xml:space="preserve">Sendo uma das primeiras etapas da metodologia, foi possível alcançar a marca de 92% das equipes da SPGG que desdobraram o indicador do AR. O resultado apresentado demonstra expressiva aderência por parte das áreas da SPGG e corrobora com a </w:t>
      </w:r>
      <w:r w:rsidRPr="00080D81">
        <w:rPr>
          <w:rFonts w:cs="Calibri"/>
        </w:rPr>
        <w:t>importância de o líder (em conjunto com suas equipes) compreender e definir como se dá o funcionamento da instituição de serviços necessários para promover os impactos esperados para a sociedade.</w:t>
      </w:r>
      <w:r w:rsidRPr="009209A2">
        <w:rPr>
          <w:rFonts w:cs="Calibri"/>
        </w:rPr>
        <w:t> </w:t>
      </w:r>
    </w:p>
    <w:p w:rsidR="009209A2" w:rsidRPr="009209A2" w:rsidRDefault="009209A2" w:rsidP="003A4BE4">
      <w:pPr>
        <w:spacing w:after="120" w:line="360" w:lineRule="auto"/>
        <w:jc w:val="both"/>
        <w:textAlignment w:val="baseline"/>
        <w:rPr>
          <w:rFonts w:ascii="Segoe UI" w:hAnsi="Segoe UI" w:cs="Segoe UI"/>
          <w:sz w:val="15"/>
          <w:szCs w:val="15"/>
        </w:rPr>
      </w:pPr>
      <w:r w:rsidRPr="009209A2">
        <w:rPr>
          <w:rFonts w:cs="Calibri"/>
          <w:color w:val="000000"/>
        </w:rPr>
        <w:t> </w:t>
      </w:r>
    </w:p>
    <w:p w:rsidR="009209A2" w:rsidRPr="00883E9E" w:rsidRDefault="009209A2" w:rsidP="00883E9E">
      <w:pPr>
        <w:pStyle w:val="PargrafodaLista"/>
        <w:numPr>
          <w:ilvl w:val="1"/>
          <w:numId w:val="29"/>
        </w:numPr>
        <w:spacing w:after="120" w:line="360" w:lineRule="auto"/>
        <w:ind w:left="0" w:firstLine="0"/>
        <w:jc w:val="both"/>
        <w:textAlignment w:val="baseline"/>
        <w:rPr>
          <w:rFonts w:ascii="Segoe UI" w:hAnsi="Segoe UI" w:cs="Segoe UI"/>
          <w:sz w:val="15"/>
          <w:szCs w:val="15"/>
        </w:rPr>
      </w:pPr>
      <w:r w:rsidRPr="00883E9E">
        <w:rPr>
          <w:rFonts w:cs="Calibri"/>
          <w:b/>
          <w:bCs/>
        </w:rPr>
        <w:t>Objetivo: Realizar eventos para pactuar as entregas com as suas equipes</w:t>
      </w:r>
      <w:r w:rsidRPr="00883E9E">
        <w:rPr>
          <w:rFonts w:cs="Calibri"/>
        </w:rPr>
        <w:t> </w:t>
      </w:r>
    </w:p>
    <w:p w:rsidR="00883E9E" w:rsidRDefault="00883E9E" w:rsidP="00883E9E">
      <w:pPr>
        <w:spacing w:after="120" w:line="360" w:lineRule="auto"/>
        <w:ind w:firstLine="701"/>
        <w:jc w:val="both"/>
        <w:textAlignment w:val="baseline"/>
        <w:rPr>
          <w:rFonts w:cs="Calibri"/>
        </w:rPr>
      </w:pPr>
    </w:p>
    <w:p w:rsidR="009209A2" w:rsidRPr="009209A2" w:rsidRDefault="009209A2" w:rsidP="00883E9E">
      <w:pPr>
        <w:spacing w:after="120" w:line="360" w:lineRule="auto"/>
        <w:ind w:firstLine="851"/>
        <w:jc w:val="both"/>
        <w:textAlignment w:val="baseline"/>
        <w:rPr>
          <w:rFonts w:ascii="Segoe UI" w:hAnsi="Segoe UI" w:cs="Segoe UI"/>
          <w:sz w:val="15"/>
          <w:szCs w:val="15"/>
        </w:rPr>
      </w:pPr>
      <w:r w:rsidRPr="009209A2">
        <w:rPr>
          <w:rFonts w:cs="Calibri"/>
        </w:rPr>
        <w:t xml:space="preserve">Para fomentar a pactuação das entregas das áreas com as suas equipes foram realizadas diversas ações que compreenderam o envolvimento de todos os níveis de lideranças por meio de reuniões de apresentação do projeto, divulgação do período para a pactuação junto </w:t>
      </w:r>
      <w:r w:rsidRPr="009209A2">
        <w:rPr>
          <w:rFonts w:ascii="Segoe UI" w:hAnsi="Segoe UI" w:cs="Segoe UI"/>
        </w:rPr>
        <w:t>à</w:t>
      </w:r>
      <w:r w:rsidRPr="009209A2">
        <w:rPr>
          <w:rFonts w:cs="Calibri"/>
        </w:rPr>
        <w:t xml:space="preserve">s lideranças e servidores, além do apoio e acompanhamento nas ações voltadas à pactuação das entregas com as equipes. Nesse sentido, alcançou-se </w:t>
      </w:r>
      <w:r w:rsidRPr="009209A2">
        <w:rPr>
          <w:rFonts w:cs="Calibri"/>
          <w:color w:val="000000"/>
        </w:rPr>
        <w:t xml:space="preserve">100% de realização das ações relacionadas </w:t>
      </w:r>
      <w:r w:rsidR="00080D81" w:rsidRPr="009209A2">
        <w:rPr>
          <w:rFonts w:cs="Calibri"/>
          <w:color w:val="000000"/>
        </w:rPr>
        <w:t>à</w:t>
      </w:r>
      <w:r w:rsidRPr="009209A2">
        <w:rPr>
          <w:rFonts w:cs="Calibri"/>
          <w:color w:val="000000"/>
        </w:rPr>
        <w:t xml:space="preserve"> realização de eventos para pactuar as entregas com as suas equipes. </w:t>
      </w:r>
    </w:p>
    <w:p w:rsidR="009209A2" w:rsidRPr="009209A2" w:rsidRDefault="009209A2" w:rsidP="00883E9E">
      <w:pPr>
        <w:spacing w:after="120" w:line="360" w:lineRule="auto"/>
        <w:ind w:firstLine="701"/>
        <w:jc w:val="both"/>
        <w:textAlignment w:val="baseline"/>
        <w:rPr>
          <w:rFonts w:ascii="Segoe UI" w:hAnsi="Segoe UI" w:cs="Segoe UI"/>
          <w:sz w:val="15"/>
          <w:szCs w:val="15"/>
        </w:rPr>
      </w:pPr>
      <w:r w:rsidRPr="009209A2">
        <w:rPr>
          <w:rFonts w:cs="Calibri"/>
          <w:color w:val="000000"/>
        </w:rPr>
        <w:lastRenderedPageBreak/>
        <w:t> </w:t>
      </w:r>
    </w:p>
    <w:p w:rsidR="009209A2" w:rsidRPr="00883E9E" w:rsidRDefault="009209A2" w:rsidP="00883E9E">
      <w:pPr>
        <w:pStyle w:val="PargrafodaLista"/>
        <w:numPr>
          <w:ilvl w:val="1"/>
          <w:numId w:val="29"/>
        </w:numPr>
        <w:spacing w:after="120" w:line="360" w:lineRule="auto"/>
        <w:ind w:left="0" w:firstLine="0"/>
        <w:jc w:val="both"/>
        <w:textAlignment w:val="baseline"/>
        <w:rPr>
          <w:rFonts w:ascii="Segoe UI" w:hAnsi="Segoe UI" w:cs="Segoe UI"/>
          <w:sz w:val="15"/>
          <w:szCs w:val="15"/>
        </w:rPr>
      </w:pPr>
      <w:r w:rsidRPr="00883E9E">
        <w:rPr>
          <w:rFonts w:cs="Calibri"/>
          <w:b/>
          <w:bCs/>
        </w:rPr>
        <w:t>Objetivo: Capacitar os gestores e RHs na metodologia</w:t>
      </w:r>
      <w:r w:rsidRPr="00883E9E">
        <w:rPr>
          <w:rFonts w:cs="Calibri"/>
        </w:rPr>
        <w:t> </w:t>
      </w:r>
    </w:p>
    <w:p w:rsidR="009209A2" w:rsidRPr="009209A2" w:rsidRDefault="009209A2" w:rsidP="00883E9E">
      <w:pPr>
        <w:spacing w:after="120" w:line="360" w:lineRule="auto"/>
        <w:jc w:val="both"/>
        <w:textAlignment w:val="baseline"/>
        <w:rPr>
          <w:rFonts w:ascii="Segoe UI" w:hAnsi="Segoe UI" w:cs="Segoe UI"/>
          <w:sz w:val="15"/>
          <w:szCs w:val="15"/>
        </w:rPr>
      </w:pPr>
      <w:r w:rsidRPr="009209A2">
        <w:rPr>
          <w:rFonts w:cs="Calibri"/>
        </w:rPr>
        <w:t> </w:t>
      </w:r>
    </w:p>
    <w:p w:rsidR="009209A2" w:rsidRPr="009209A2" w:rsidRDefault="009209A2" w:rsidP="00883E9E">
      <w:pPr>
        <w:spacing w:after="120" w:line="360" w:lineRule="auto"/>
        <w:ind w:firstLine="851"/>
        <w:jc w:val="both"/>
        <w:textAlignment w:val="baseline"/>
        <w:rPr>
          <w:rFonts w:ascii="Segoe UI" w:hAnsi="Segoe UI" w:cs="Segoe UI"/>
          <w:sz w:val="15"/>
          <w:szCs w:val="15"/>
        </w:rPr>
      </w:pPr>
      <w:r w:rsidRPr="009209A2">
        <w:rPr>
          <w:rFonts w:cs="Calibri"/>
        </w:rPr>
        <w:t xml:space="preserve"> Para o alcance desse objetivo foram realizadas reuniões com 115 lideranças para apresentação do projeto e detalhamento da metodologia, além da elaboração do percurso formativo para as lideranças e a realização de três </w:t>
      </w:r>
      <w:r w:rsidRPr="009209A2">
        <w:rPr>
          <w:rFonts w:cs="Calibri"/>
          <w:i/>
          <w:iCs/>
        </w:rPr>
        <w:t>workshops</w:t>
      </w:r>
      <w:r w:rsidR="003B6BF4">
        <w:rPr>
          <w:rStyle w:val="Refdenotaderodap"/>
          <w:rFonts w:cs="Calibri"/>
          <w:i/>
          <w:iCs/>
        </w:rPr>
        <w:footnoteReference w:id="14"/>
      </w:r>
      <w:r w:rsidRPr="009209A2">
        <w:rPr>
          <w:rFonts w:cs="Calibri"/>
        </w:rPr>
        <w:t xml:space="preserve"> para apoiar as lideranças nas etapas relacionadas ao ciclo de análises das competências comportamentais. Como resultado, </w:t>
      </w:r>
      <w:r w:rsidRPr="009209A2">
        <w:rPr>
          <w:rFonts w:cs="Calibri"/>
          <w:color w:val="000000"/>
        </w:rPr>
        <w:t>100% dos Gestores e RH da SPGG receberam capacitações sobre a metodologia</w:t>
      </w:r>
      <w:r w:rsidR="00080D81">
        <w:rPr>
          <w:rFonts w:cs="Calibri"/>
          <w:color w:val="000000"/>
        </w:rPr>
        <w:t xml:space="preserve"> e constantemente são disponibilizadas reuniões com essa finalidade, além disso pretende-se também disponibilizar aulas gravadas</w:t>
      </w:r>
      <w:r w:rsidRPr="009209A2">
        <w:rPr>
          <w:rFonts w:cs="Calibri"/>
          <w:color w:val="000000"/>
        </w:rPr>
        <w:t>. </w:t>
      </w:r>
    </w:p>
    <w:p w:rsidR="009209A2" w:rsidRPr="009209A2" w:rsidRDefault="009209A2" w:rsidP="00883E9E">
      <w:pPr>
        <w:spacing w:after="120" w:line="360" w:lineRule="auto"/>
        <w:ind w:firstLine="701"/>
        <w:jc w:val="both"/>
        <w:textAlignment w:val="baseline"/>
        <w:rPr>
          <w:rFonts w:ascii="Segoe UI" w:hAnsi="Segoe UI" w:cs="Segoe UI"/>
          <w:sz w:val="15"/>
          <w:szCs w:val="15"/>
        </w:rPr>
      </w:pPr>
      <w:r w:rsidRPr="009209A2">
        <w:rPr>
          <w:rFonts w:cs="Calibri"/>
          <w:color w:val="000000"/>
        </w:rPr>
        <w:t> </w:t>
      </w:r>
    </w:p>
    <w:p w:rsidR="009209A2" w:rsidRPr="00883E9E" w:rsidRDefault="009209A2" w:rsidP="00883E9E">
      <w:pPr>
        <w:pStyle w:val="PargrafodaLista"/>
        <w:numPr>
          <w:ilvl w:val="1"/>
          <w:numId w:val="29"/>
        </w:numPr>
        <w:spacing w:after="120" w:line="360" w:lineRule="auto"/>
        <w:ind w:left="0" w:firstLine="0"/>
        <w:jc w:val="both"/>
        <w:textAlignment w:val="baseline"/>
        <w:rPr>
          <w:rFonts w:ascii="Segoe UI" w:hAnsi="Segoe UI" w:cs="Segoe UI"/>
          <w:sz w:val="15"/>
          <w:szCs w:val="15"/>
        </w:rPr>
      </w:pPr>
      <w:r w:rsidRPr="00883E9E">
        <w:rPr>
          <w:rFonts w:cs="Calibri"/>
          <w:b/>
          <w:bCs/>
        </w:rPr>
        <w:t xml:space="preserve">Objetivo: Estabelecer os marcos temporais para avaliação, </w:t>
      </w:r>
      <w:r w:rsidRPr="00883E9E">
        <w:rPr>
          <w:rFonts w:cs="Calibri"/>
          <w:b/>
          <w:bCs/>
          <w:i/>
          <w:iCs/>
        </w:rPr>
        <w:t>feedback</w:t>
      </w:r>
      <w:r w:rsidRPr="00883E9E">
        <w:rPr>
          <w:rFonts w:cs="Calibri"/>
          <w:b/>
          <w:bCs/>
        </w:rPr>
        <w:t>, reunião de consenso e construção de PDI por servidor</w:t>
      </w:r>
      <w:r w:rsidRPr="00883E9E">
        <w:rPr>
          <w:rFonts w:cs="Calibri"/>
        </w:rPr>
        <w:t> </w:t>
      </w:r>
    </w:p>
    <w:p w:rsidR="009209A2" w:rsidRPr="009209A2" w:rsidRDefault="009209A2" w:rsidP="003A4BE4">
      <w:pPr>
        <w:spacing w:after="120" w:line="360" w:lineRule="auto"/>
        <w:jc w:val="both"/>
        <w:textAlignment w:val="baseline"/>
        <w:rPr>
          <w:rFonts w:ascii="Segoe UI" w:hAnsi="Segoe UI" w:cs="Segoe UI"/>
          <w:sz w:val="15"/>
          <w:szCs w:val="15"/>
        </w:rPr>
      </w:pPr>
      <w:r w:rsidRPr="009209A2">
        <w:rPr>
          <w:rFonts w:cs="Calibri"/>
        </w:rPr>
        <w:t> </w:t>
      </w:r>
    </w:p>
    <w:p w:rsidR="009209A2" w:rsidRPr="009209A2" w:rsidRDefault="009209A2" w:rsidP="003A4BE4">
      <w:pPr>
        <w:spacing w:after="120" w:line="360" w:lineRule="auto"/>
        <w:ind w:firstLine="701"/>
        <w:jc w:val="both"/>
        <w:textAlignment w:val="baseline"/>
        <w:rPr>
          <w:rFonts w:ascii="Segoe UI" w:hAnsi="Segoe UI" w:cs="Segoe UI"/>
          <w:sz w:val="15"/>
          <w:szCs w:val="15"/>
        </w:rPr>
      </w:pPr>
      <w:r w:rsidRPr="009209A2">
        <w:rPr>
          <w:rFonts w:cs="Calibri"/>
        </w:rPr>
        <w:t xml:space="preserve"> Para o atendimento desse objetivo, foi elaborado um cronograma contendo as datas para a realização das etapas do projeto, elaborados materiais de divulgação dos mesmos, visando reforçar as datas, bem como realizado o acompanhamento e apoio aos servidores para realização das etapas. Com isso, alcançou-se </w:t>
      </w:r>
      <w:r w:rsidRPr="009209A2">
        <w:rPr>
          <w:rFonts w:cs="Calibri"/>
          <w:color w:val="000000"/>
        </w:rPr>
        <w:t>100% das ações</w:t>
      </w:r>
      <w:r w:rsidR="00C62EEC">
        <w:rPr>
          <w:rFonts w:cs="Calibri"/>
          <w:color w:val="000000"/>
        </w:rPr>
        <w:t xml:space="preserve"> </w:t>
      </w:r>
      <w:r w:rsidR="00C62EEC" w:rsidRPr="009209A2">
        <w:rPr>
          <w:rFonts w:cs="Calibri"/>
          <w:color w:val="000000"/>
        </w:rPr>
        <w:t>realizadas</w:t>
      </w:r>
      <w:r w:rsidRPr="009209A2">
        <w:rPr>
          <w:rFonts w:cs="Calibri"/>
          <w:color w:val="000000"/>
        </w:rPr>
        <w:t xml:space="preserve"> referentes aos marcos temporais para avaliação, </w:t>
      </w:r>
      <w:r w:rsidRPr="009209A2">
        <w:rPr>
          <w:rFonts w:cs="Calibri"/>
          <w:i/>
          <w:iCs/>
          <w:color w:val="000000"/>
        </w:rPr>
        <w:t>feedback</w:t>
      </w:r>
      <w:r w:rsidRPr="009209A2">
        <w:rPr>
          <w:rFonts w:cs="Calibri"/>
          <w:color w:val="000000"/>
        </w:rPr>
        <w:t>, reunião de consenso e construção de PDI por servidor na SPGG. </w:t>
      </w:r>
    </w:p>
    <w:p w:rsidR="009209A2" w:rsidRPr="009209A2" w:rsidRDefault="009209A2" w:rsidP="003A4BE4">
      <w:pPr>
        <w:spacing w:after="120" w:line="360" w:lineRule="auto"/>
        <w:ind w:firstLine="701"/>
        <w:jc w:val="both"/>
        <w:textAlignment w:val="baseline"/>
        <w:rPr>
          <w:rFonts w:ascii="Segoe UI" w:hAnsi="Segoe UI" w:cs="Segoe UI"/>
          <w:sz w:val="15"/>
          <w:szCs w:val="15"/>
        </w:rPr>
      </w:pPr>
      <w:r w:rsidRPr="009209A2">
        <w:rPr>
          <w:rFonts w:cs="Calibri"/>
          <w:color w:val="000000"/>
        </w:rPr>
        <w:t> </w:t>
      </w:r>
    </w:p>
    <w:p w:rsidR="009209A2" w:rsidRPr="00883E9E" w:rsidRDefault="009209A2" w:rsidP="00883E9E">
      <w:pPr>
        <w:pStyle w:val="PargrafodaLista"/>
        <w:numPr>
          <w:ilvl w:val="1"/>
          <w:numId w:val="29"/>
        </w:numPr>
        <w:spacing w:after="120" w:line="360" w:lineRule="auto"/>
        <w:ind w:left="0" w:firstLine="0"/>
        <w:jc w:val="both"/>
        <w:textAlignment w:val="baseline"/>
        <w:rPr>
          <w:rFonts w:ascii="Segoe UI" w:hAnsi="Segoe UI" w:cs="Segoe UI"/>
          <w:sz w:val="15"/>
          <w:szCs w:val="15"/>
        </w:rPr>
      </w:pPr>
      <w:r w:rsidRPr="00883E9E">
        <w:rPr>
          <w:rFonts w:cs="Calibri"/>
          <w:b/>
          <w:bCs/>
        </w:rPr>
        <w:t xml:space="preserve">Objetivo: </w:t>
      </w:r>
      <w:r w:rsidRPr="00883E9E">
        <w:rPr>
          <w:rFonts w:cs="Calibri"/>
          <w:b/>
          <w:bCs/>
          <w:color w:val="000000"/>
        </w:rPr>
        <w:t>Levantamento estatístico do projeto:</w:t>
      </w:r>
      <w:r w:rsidRPr="00883E9E">
        <w:rPr>
          <w:rFonts w:cs="Calibri"/>
          <w:color w:val="000000"/>
        </w:rPr>
        <w:t> </w:t>
      </w:r>
    </w:p>
    <w:p w:rsidR="009209A2" w:rsidRPr="009209A2" w:rsidRDefault="009209A2" w:rsidP="00124E60">
      <w:pPr>
        <w:spacing w:after="120" w:line="360" w:lineRule="auto"/>
        <w:jc w:val="both"/>
        <w:textAlignment w:val="baseline"/>
        <w:rPr>
          <w:rFonts w:ascii="Segoe UI" w:hAnsi="Segoe UI" w:cs="Segoe UI"/>
          <w:sz w:val="15"/>
          <w:szCs w:val="15"/>
        </w:rPr>
      </w:pPr>
      <w:r w:rsidRPr="009209A2">
        <w:rPr>
          <w:rFonts w:cs="Calibri"/>
          <w:color w:val="000000"/>
        </w:rPr>
        <w:t> </w:t>
      </w:r>
    </w:p>
    <w:p w:rsidR="009209A2" w:rsidRPr="00AA59EB" w:rsidRDefault="003B6BF4" w:rsidP="00124E60">
      <w:pPr>
        <w:spacing w:after="120" w:line="360" w:lineRule="auto"/>
        <w:ind w:firstLine="701"/>
        <w:jc w:val="both"/>
        <w:textAlignment w:val="baseline"/>
        <w:rPr>
          <w:rFonts w:ascii="Segoe UI" w:hAnsi="Segoe UI" w:cs="Segoe UI"/>
          <w:sz w:val="15"/>
          <w:szCs w:val="15"/>
        </w:rPr>
      </w:pPr>
      <w:r>
        <w:rPr>
          <w:rStyle w:val="normaltextrun"/>
          <w:rFonts w:cs="Calibri"/>
          <w:color w:val="000000"/>
          <w:shd w:val="clear" w:color="auto" w:fill="FFFFFF"/>
        </w:rPr>
        <w:t xml:space="preserve">Com relação a esse objetivo, foram identificados os seguintes percentuais de adesão: </w:t>
      </w:r>
      <w:r w:rsidRPr="003B6BF4">
        <w:rPr>
          <w:rStyle w:val="normaltextrun"/>
          <w:rFonts w:cs="Calibri"/>
          <w:color w:val="000000"/>
          <w:shd w:val="clear" w:color="auto" w:fill="FFFFFF"/>
        </w:rPr>
        <w:t>36%</w:t>
      </w:r>
      <w:r>
        <w:rPr>
          <w:rStyle w:val="normaltextrun"/>
          <w:rFonts w:cs="Calibri"/>
          <w:color w:val="000000"/>
          <w:shd w:val="clear" w:color="auto" w:fill="FFFFFF"/>
        </w:rPr>
        <w:t xml:space="preserve"> das lideranças da SPGG  participaram do percurso formativo do projeto</w:t>
      </w:r>
      <w:r w:rsidR="00124E60">
        <w:rPr>
          <w:rStyle w:val="normaltextrun"/>
          <w:rFonts w:cs="Calibri"/>
          <w:color w:val="000000"/>
          <w:shd w:val="clear" w:color="auto" w:fill="FFFFFF"/>
        </w:rPr>
        <w:t xml:space="preserve"> nas atividades disponíveis até o momento</w:t>
      </w:r>
      <w:r>
        <w:rPr>
          <w:rStyle w:val="normaltextrun"/>
          <w:rFonts w:cs="Calibri"/>
          <w:color w:val="000000"/>
          <w:shd w:val="clear" w:color="auto" w:fill="FFFFFF"/>
        </w:rPr>
        <w:t xml:space="preserve">; </w:t>
      </w:r>
      <w:r w:rsidRPr="003B6BF4">
        <w:rPr>
          <w:rStyle w:val="normaltextrun"/>
          <w:rFonts w:cs="Calibri"/>
          <w:color w:val="000000"/>
          <w:shd w:val="clear" w:color="auto" w:fill="FFFFFF"/>
        </w:rPr>
        <w:t>31%</w:t>
      </w:r>
      <w:r>
        <w:rPr>
          <w:rStyle w:val="normaltextrun"/>
          <w:rFonts w:cs="Calibri"/>
          <w:color w:val="000000"/>
          <w:shd w:val="clear" w:color="auto" w:fill="FFFFFF"/>
        </w:rPr>
        <w:t xml:space="preserve"> das equipes da SPGG realizaram a pactuação das entregas com as suas equipes; </w:t>
      </w:r>
      <w:r w:rsidRPr="003B6BF4">
        <w:rPr>
          <w:rStyle w:val="normaltextrun"/>
          <w:rFonts w:cs="Calibri"/>
          <w:color w:val="000000"/>
          <w:shd w:val="clear" w:color="auto" w:fill="FFFFFF"/>
        </w:rPr>
        <w:t>73%</w:t>
      </w:r>
      <w:r>
        <w:rPr>
          <w:rStyle w:val="normaltextrun"/>
          <w:rFonts w:cs="Calibri"/>
          <w:color w:val="000000"/>
          <w:shd w:val="clear" w:color="auto" w:fill="FFFFFF"/>
        </w:rPr>
        <w:t xml:space="preserve"> </w:t>
      </w:r>
      <w:r w:rsidRPr="003B6BF4">
        <w:rPr>
          <w:rStyle w:val="normaltextrun"/>
          <w:rFonts w:cs="Calibri"/>
          <w:color w:val="000000"/>
          <w:shd w:val="clear" w:color="auto" w:fill="FFFFFF"/>
        </w:rPr>
        <w:t>dos agentes públicos da SPGG realizaram a autoanálise; 64%</w:t>
      </w:r>
      <w:r>
        <w:rPr>
          <w:rStyle w:val="normaltextrun"/>
          <w:rFonts w:cs="Calibri"/>
          <w:color w:val="000000"/>
          <w:shd w:val="clear" w:color="auto" w:fill="FFFFFF"/>
        </w:rPr>
        <w:t xml:space="preserve"> das lideranças da SPGG realizaram as análises de todos os membros de suas equipes; </w:t>
      </w:r>
      <w:r w:rsidRPr="003B6BF4">
        <w:rPr>
          <w:rStyle w:val="normaltextrun"/>
          <w:rFonts w:cs="Calibri"/>
          <w:color w:val="000000"/>
          <w:shd w:val="clear" w:color="auto" w:fill="FFFFFF"/>
        </w:rPr>
        <w:t>76%</w:t>
      </w:r>
      <w:r>
        <w:rPr>
          <w:rStyle w:val="normaltextrun"/>
          <w:rFonts w:cs="Calibri"/>
          <w:color w:val="000000"/>
          <w:shd w:val="clear" w:color="auto" w:fill="FFFFFF"/>
        </w:rPr>
        <w:t xml:space="preserve"> </w:t>
      </w:r>
      <w:r w:rsidRPr="003B6BF4">
        <w:rPr>
          <w:rStyle w:val="normaltextrun"/>
          <w:rFonts w:cs="Calibri"/>
          <w:color w:val="000000"/>
          <w:shd w:val="clear" w:color="auto" w:fill="FFFFFF"/>
        </w:rPr>
        <w:t>dos agentes públicos da SPGG foram analisados pela sua liderança; 6%</w:t>
      </w:r>
      <w:r>
        <w:rPr>
          <w:rStyle w:val="normaltextrun"/>
          <w:rFonts w:cs="Calibri"/>
          <w:color w:val="000000"/>
          <w:shd w:val="clear" w:color="auto" w:fill="FFFFFF"/>
        </w:rPr>
        <w:t xml:space="preserve"> das lideranças da SPGG </w:t>
      </w:r>
      <w:r>
        <w:rPr>
          <w:rStyle w:val="normaltextrun"/>
          <w:rFonts w:cs="Calibri"/>
          <w:color w:val="000000"/>
          <w:shd w:val="clear" w:color="auto" w:fill="FFFFFF"/>
        </w:rPr>
        <w:lastRenderedPageBreak/>
        <w:t xml:space="preserve">realizaram as análises de consenso com os membros de suas equipes, considerando que o prazo final dessa etapa estava previsto para o final do mês de outubro de 2022 e </w:t>
      </w:r>
      <w:r w:rsidRPr="003B6BF4">
        <w:rPr>
          <w:rStyle w:val="normaltextrun"/>
          <w:rFonts w:cs="Calibri"/>
          <w:color w:val="000000"/>
          <w:shd w:val="clear" w:color="auto" w:fill="FFFFFF"/>
        </w:rPr>
        <w:t>2%</w:t>
      </w:r>
      <w:r>
        <w:rPr>
          <w:rStyle w:val="normaltextrun"/>
          <w:rFonts w:cs="Calibri"/>
          <w:color w:val="000000"/>
          <w:shd w:val="clear" w:color="auto" w:fill="FFFFFF"/>
        </w:rPr>
        <w:t xml:space="preserve"> das lideranças da SPGG realizaram a elaboração dos PDI’s dos membros de suas equipes, considerando também que o prazo final dessa etapa estava previsto para o final do mês de outubro de 2022.</w:t>
      </w:r>
      <w:r w:rsidRPr="003B6BF4">
        <w:rPr>
          <w:rStyle w:val="normaltextrun"/>
        </w:rPr>
        <w:t> </w:t>
      </w:r>
      <w:r w:rsidRPr="003B6BF4">
        <w:rPr>
          <w:rStyle w:val="normaltextrun"/>
          <w:shd w:val="clear" w:color="auto" w:fill="FFFFFF"/>
        </w:rPr>
        <w:t xml:space="preserve"> </w:t>
      </w:r>
      <w:r w:rsidR="00883E9E" w:rsidRPr="003B6BF4">
        <w:rPr>
          <w:rStyle w:val="normaltextrun"/>
          <w:shd w:val="clear" w:color="auto" w:fill="FFFFFF"/>
        </w:rPr>
        <w:t>Destacam-se</w:t>
      </w:r>
      <w:r w:rsidR="009209A2" w:rsidRPr="003B6BF4">
        <w:rPr>
          <w:rStyle w:val="normaltextrun"/>
          <w:shd w:val="clear" w:color="auto" w:fill="FFFFFF"/>
        </w:rPr>
        <w:t xml:space="preserve">, ainda, as seguintes entregas realizadas, como: </w:t>
      </w:r>
      <w:r w:rsidR="009209A2" w:rsidRPr="00883E9E">
        <w:rPr>
          <w:rFonts w:cs="Calibri"/>
          <w:color w:val="000000"/>
        </w:rPr>
        <w:t>O desdobramento de OKRs realizados nos meses de maio e junho de 2022;  </w:t>
      </w:r>
      <w:r w:rsidR="009209A2" w:rsidRPr="00AA59EB">
        <w:rPr>
          <w:rFonts w:cs="Calibri"/>
          <w:color w:val="000000"/>
        </w:rPr>
        <w:t>A customização do Sistema Gescomp, finalizada no mês de agosto de 2022, fruto da parceria com a Secretaria da Fazenda do RS;  Gestores e RHs capacitados na metodologia também no mês de agosto de 2022; Realização das autoanálises dos servidores e análises dos líderes entre os meses de agosto e setembro de 2022; Prazos estabelecidos para implantação do Projeto-piloto na SPGG, até outubro de 2022. </w:t>
      </w:r>
    </w:p>
    <w:p w:rsidR="009209A2" w:rsidRDefault="009209A2" w:rsidP="00124E60">
      <w:pPr>
        <w:spacing w:after="120"/>
        <w:ind w:firstLine="851"/>
        <w:jc w:val="both"/>
        <w:rPr>
          <w:rFonts w:cs="Calibri"/>
          <w:color w:val="000000"/>
        </w:rPr>
      </w:pPr>
      <w:r w:rsidRPr="009209A2">
        <w:rPr>
          <w:rFonts w:cs="Calibri"/>
          <w:color w:val="000000"/>
        </w:rPr>
        <w:t>Por fim, é possível concluir que a adesão ao projeto foi significativamente positiva, haja vista o cumprimento de todas as etapas da metodologia, o que já representa um grande desafio superado, considerando os obstáculos culturais do contexto, mas especialmente quanto aos percentuais de participação das lideranças e dos servidores em cada etapa do processo. </w:t>
      </w:r>
    </w:p>
    <w:p w:rsidR="009209A2" w:rsidRPr="009209A2" w:rsidRDefault="009209A2" w:rsidP="00CC40E2">
      <w:pPr>
        <w:spacing w:after="120" w:line="360" w:lineRule="auto"/>
        <w:ind w:firstLine="851"/>
        <w:jc w:val="both"/>
        <w:textAlignment w:val="baseline"/>
        <w:rPr>
          <w:rFonts w:ascii="Segoe UI" w:hAnsi="Segoe UI" w:cs="Segoe UI"/>
          <w:sz w:val="15"/>
          <w:szCs w:val="15"/>
        </w:rPr>
      </w:pPr>
      <w:r w:rsidRPr="009209A2">
        <w:rPr>
          <w:rFonts w:cs="Calibri"/>
          <w:color w:val="000000"/>
        </w:rPr>
        <w:t>Como forma de agradecimento a participação dos agentes públicos no projeto piloto e para divulgar a taxa de adesão de uma forma mais assertiva, transparente e alinhada à valorização do capital humano, foi produzido material enviado por e-mail e disponibilizado no ambiente interativo</w:t>
      </w:r>
      <w:r w:rsidR="006A51FB">
        <w:rPr>
          <w:rFonts w:cs="Calibri"/>
          <w:color w:val="000000"/>
        </w:rPr>
        <w:t xml:space="preserve"> retratando a adesão de 75% dos servidores da SPGG quanto </w:t>
      </w:r>
      <w:r w:rsidR="00124E60">
        <w:rPr>
          <w:rFonts w:cs="Calibri"/>
          <w:color w:val="000000"/>
        </w:rPr>
        <w:t>à</w:t>
      </w:r>
      <w:r w:rsidR="006A51FB">
        <w:rPr>
          <w:rFonts w:cs="Calibri"/>
          <w:color w:val="000000"/>
        </w:rPr>
        <w:t xml:space="preserve"> realização da análise do líder e autoanálise</w:t>
      </w:r>
      <w:r w:rsidRPr="009209A2">
        <w:rPr>
          <w:rFonts w:cs="Calibri"/>
          <w:color w:val="000000"/>
        </w:rPr>
        <w:t>. </w:t>
      </w:r>
    </w:p>
    <w:p w:rsidR="009209A2" w:rsidRDefault="009209A2" w:rsidP="00CC40E2">
      <w:pPr>
        <w:spacing w:after="120" w:line="360" w:lineRule="auto"/>
        <w:ind w:firstLine="851"/>
        <w:jc w:val="both"/>
        <w:textAlignment w:val="baseline"/>
        <w:rPr>
          <w:rFonts w:cs="Calibri"/>
          <w:color w:val="000000"/>
        </w:rPr>
      </w:pPr>
      <w:r w:rsidRPr="009209A2">
        <w:rPr>
          <w:rFonts w:cs="Calibri"/>
          <w:color w:val="000000"/>
        </w:rPr>
        <w:t xml:space="preserve">Destaca-se ainda como aspectos positivos, com base nos expressivos relatos que retratam o quanto o projeto vem contribuindo para a cultura de alta </w:t>
      </w:r>
      <w:r w:rsidRPr="00CC40E2">
        <w:rPr>
          <w:rFonts w:cs="Calibri"/>
          <w:i/>
          <w:color w:val="000000"/>
        </w:rPr>
        <w:t>performance</w:t>
      </w:r>
      <w:r w:rsidRPr="009209A2">
        <w:rPr>
          <w:rFonts w:cs="Calibri"/>
          <w:color w:val="000000"/>
        </w:rPr>
        <w:t xml:space="preserve"> na SPGG, a saber:   </w:t>
      </w:r>
      <w:hyperlink r:id="rId16" w:history="1">
        <w:r w:rsidR="00524422" w:rsidRPr="00A55451">
          <w:rPr>
            <w:rStyle w:val="Hyperlink"/>
            <w:rFonts w:cs="Calibri"/>
          </w:rPr>
          <w:t>https://sway.office.com/YSDyEDEYSs8v9ksJ?ref=Link</w:t>
        </w:r>
      </w:hyperlink>
      <w:r w:rsidR="00524422">
        <w:rPr>
          <w:rFonts w:cs="Calibri"/>
          <w:color w:val="000000"/>
        </w:rPr>
        <w:t>.</w:t>
      </w:r>
    </w:p>
    <w:p w:rsidR="009209A2" w:rsidRPr="009209A2" w:rsidRDefault="009209A2" w:rsidP="00CC40E2">
      <w:pPr>
        <w:spacing w:after="120" w:line="360" w:lineRule="auto"/>
        <w:ind w:firstLine="851"/>
        <w:jc w:val="both"/>
        <w:textAlignment w:val="baseline"/>
        <w:rPr>
          <w:rFonts w:ascii="Segoe UI" w:hAnsi="Segoe UI" w:cs="Segoe UI"/>
          <w:sz w:val="15"/>
          <w:szCs w:val="15"/>
        </w:rPr>
      </w:pPr>
      <w:r w:rsidRPr="009209A2">
        <w:rPr>
          <w:rFonts w:cs="Calibri"/>
          <w:color w:val="000000"/>
        </w:rPr>
        <w:t xml:space="preserve">Como </w:t>
      </w:r>
      <w:r w:rsidR="00CC40E2" w:rsidRPr="009209A2">
        <w:rPr>
          <w:rFonts w:cs="Calibri"/>
          <w:color w:val="000000"/>
        </w:rPr>
        <w:t>entregas futuras propõem-se</w:t>
      </w:r>
      <w:r w:rsidRPr="009209A2">
        <w:rPr>
          <w:rFonts w:cs="Calibri"/>
          <w:color w:val="000000"/>
        </w:rPr>
        <w:t xml:space="preserve"> a aquisição ou customização do Sistema para ampliação do projeto.  </w:t>
      </w:r>
    </w:p>
    <w:p w:rsidR="009209A2" w:rsidRPr="009209A2" w:rsidRDefault="009209A2" w:rsidP="00CC40E2">
      <w:pPr>
        <w:spacing w:after="120" w:line="360" w:lineRule="auto"/>
        <w:ind w:firstLine="851"/>
        <w:jc w:val="both"/>
        <w:textAlignment w:val="baseline"/>
        <w:rPr>
          <w:rFonts w:ascii="Segoe UI" w:hAnsi="Segoe UI" w:cs="Segoe UI"/>
          <w:sz w:val="15"/>
          <w:szCs w:val="15"/>
        </w:rPr>
      </w:pPr>
      <w:r w:rsidRPr="009209A2">
        <w:rPr>
          <w:rFonts w:cs="Calibri"/>
          <w:color w:val="000000"/>
        </w:rPr>
        <w:t>Para a continuidade do projeto na SPGG, há a necessidade de elaboração de opções de benefícios não pecuniários, realização da etapa “reunião de consenso e elaboração do PDI” na SPGG no mês de outubro de 2022, realização das ações do PDI, entre outubro de 2022 e o início do próximo ciclo, definição do período para a realização segundo ciclo de análises comportamentais, elaboração do plano de desenvolvimento de lideranças para o próximo ciclo, revisão do desdobramento dos indicadores do AR por equipes entre novembro de 2022 a março de 2023 e nova pactuação das entregas com as equipes entre os meses de março a abril de 2022. </w:t>
      </w:r>
    </w:p>
    <w:p w:rsidR="009209A2" w:rsidRPr="009209A2" w:rsidRDefault="009209A2" w:rsidP="00CC40E2">
      <w:pPr>
        <w:spacing w:after="120" w:line="360" w:lineRule="auto"/>
        <w:ind w:left="125" w:firstLine="726"/>
        <w:jc w:val="both"/>
        <w:textAlignment w:val="baseline"/>
        <w:rPr>
          <w:rFonts w:ascii="Segoe UI" w:hAnsi="Segoe UI" w:cs="Segoe UI"/>
          <w:sz w:val="15"/>
          <w:szCs w:val="15"/>
        </w:rPr>
      </w:pPr>
      <w:r w:rsidRPr="009209A2">
        <w:rPr>
          <w:rFonts w:cs="Calibri"/>
          <w:color w:val="000000"/>
        </w:rPr>
        <w:lastRenderedPageBreak/>
        <w:t>Para a implantação do projeto em outras Secretarias do Estado do RS, há a necessidade de definição do cronograma para a realização das etapas da metodologia, a ser realizado em novembro de 2022, a elaboração do plano de desenvolvimento de lideranças, até novembro de 2022 e defini</w:t>
      </w:r>
      <w:r w:rsidRPr="009209A2">
        <w:rPr>
          <w:rFonts w:ascii="Segoe UI" w:hAnsi="Segoe UI" w:cs="Segoe UI"/>
          <w:color w:val="000000"/>
        </w:rPr>
        <w:t>ção</w:t>
      </w:r>
      <w:r w:rsidRPr="009209A2">
        <w:rPr>
          <w:rFonts w:cs="Calibri"/>
          <w:color w:val="000000"/>
        </w:rPr>
        <w:t xml:space="preserve"> da próxima secretaria a implantar o projeto, possivelmente até o mês de novembro de 2022. </w:t>
      </w:r>
    </w:p>
    <w:p w:rsidR="009209A2" w:rsidRPr="00CC40E2" w:rsidRDefault="009209A2" w:rsidP="00CC40E2">
      <w:pPr>
        <w:spacing w:after="120" w:line="360" w:lineRule="auto"/>
        <w:ind w:firstLine="726"/>
        <w:jc w:val="both"/>
        <w:textAlignment w:val="baseline"/>
        <w:rPr>
          <w:rFonts w:cs="Calibri"/>
          <w:color w:val="000000"/>
        </w:rPr>
      </w:pPr>
      <w:r w:rsidRPr="009209A2">
        <w:rPr>
          <w:rFonts w:cs="Calibri"/>
          <w:color w:val="000000"/>
        </w:rPr>
        <w:t>Como recomendações futuras, são elencadas algumas necessidades, como por exemplo:  </w:t>
      </w:r>
      <w:r w:rsidRPr="00CC40E2">
        <w:rPr>
          <w:rFonts w:cs="Calibri"/>
          <w:color w:val="000000"/>
        </w:rPr>
        <w:t xml:space="preserve">Sistema contemplar as duas dimensões da metodologia (Institucional e Individual), bem como ambas as perspectivas, isto é, de </w:t>
      </w:r>
      <w:r w:rsidR="006B4AAC" w:rsidRPr="00CC40E2">
        <w:rPr>
          <w:rFonts w:cs="Calibri"/>
          <w:color w:val="000000"/>
        </w:rPr>
        <w:t>resultado e comportamental; aperfeiçoar o plano de desenvolvimento de lideranças, tornando-o contínuo, de forma a contemplar possíveis mudanças no quadro das lideranças, bem como capacitações voltadas à perspectiva de resultados; revisar as etapas e prazos de implantação do projeto em outras secretarias, bem como para a realização do segundo ciclo na SPGG; ampliação da equipe da divisão central de gestão do desempenho e desenvolvimento de pessoas; aperfeiçoamento das ações referentes à capacitação dos RH’s; revisão dos indicadores do projeto; estabelecimento de etapa de treinamento das ferramentas empregadas no proj</w:t>
      </w:r>
      <w:r w:rsidR="006B4AAC">
        <w:rPr>
          <w:rFonts w:cs="Calibri"/>
          <w:color w:val="000000"/>
        </w:rPr>
        <w:t xml:space="preserve">eto para ambas as perspectivas; </w:t>
      </w:r>
      <w:r w:rsidR="006B4AAC" w:rsidRPr="00CC40E2">
        <w:rPr>
          <w:rFonts w:cs="Calibri"/>
          <w:color w:val="000000"/>
        </w:rPr>
        <w:t xml:space="preserve">aperfeiçoamento da etapa de sensibilização dos servidores </w:t>
      </w:r>
      <w:r w:rsidR="006B4AAC">
        <w:rPr>
          <w:rFonts w:cs="Calibri"/>
          <w:color w:val="000000"/>
        </w:rPr>
        <w:t xml:space="preserve">quanto à metodologia e </w:t>
      </w:r>
      <w:r w:rsidR="006B4AAC" w:rsidRPr="00CC40E2">
        <w:rPr>
          <w:rFonts w:cs="Calibri"/>
          <w:color w:val="000000"/>
        </w:rPr>
        <w:t>ampliação do escopo com aprofundamento acerca do entendimento sobre as competências adotadas. </w:t>
      </w:r>
    </w:p>
    <w:p w:rsidR="009209A2" w:rsidRPr="009209A2" w:rsidRDefault="009209A2" w:rsidP="00CC40E2">
      <w:pPr>
        <w:spacing w:after="120" w:line="360" w:lineRule="auto"/>
        <w:ind w:firstLine="726"/>
        <w:jc w:val="both"/>
        <w:textAlignment w:val="baseline"/>
        <w:rPr>
          <w:rFonts w:ascii="Segoe UI" w:hAnsi="Segoe UI" w:cs="Segoe UI"/>
          <w:sz w:val="15"/>
          <w:szCs w:val="15"/>
        </w:rPr>
      </w:pPr>
      <w:r w:rsidRPr="009209A2">
        <w:rPr>
          <w:rFonts w:cs="Calibri"/>
          <w:color w:val="000000"/>
        </w:rPr>
        <w:t>Assim, a implantação da gestão do desempenho e do desenvolvimento poderá contribuir com inúmeras vantagens para o indivíduo, organização e sociedade. </w:t>
      </w:r>
    </w:p>
    <w:p w:rsidR="009209A2" w:rsidRDefault="0086255C" w:rsidP="003A4BE4">
      <w:pPr>
        <w:spacing w:after="120" w:line="360" w:lineRule="auto"/>
        <w:ind w:firstLine="601"/>
        <w:jc w:val="both"/>
        <w:textAlignment w:val="baseline"/>
        <w:rPr>
          <w:rFonts w:cs="Calibri"/>
          <w:color w:val="000000"/>
        </w:rPr>
      </w:pPr>
      <w:r>
        <w:rPr>
          <w:rFonts w:cs="Calibri"/>
          <w:color w:val="000000"/>
        </w:rPr>
        <w:t>Além disso, e</w:t>
      </w:r>
      <w:r w:rsidR="009209A2" w:rsidRPr="009209A2">
        <w:rPr>
          <w:rFonts w:cs="Calibri"/>
          <w:color w:val="000000"/>
        </w:rPr>
        <w:t xml:space="preserve">ssa iniciativa “é um importante instrumento que propicia a meritocracia, identificação de talentos, feedbacks mais profissionais, fortalece a alta </w:t>
      </w:r>
      <w:r w:rsidR="009209A2" w:rsidRPr="00CC40E2">
        <w:rPr>
          <w:rFonts w:cs="Calibri"/>
          <w:i/>
          <w:color w:val="000000"/>
        </w:rPr>
        <w:t>performance</w:t>
      </w:r>
      <w:r w:rsidR="009209A2" w:rsidRPr="009209A2">
        <w:rPr>
          <w:rFonts w:cs="Calibri"/>
          <w:color w:val="000000"/>
        </w:rPr>
        <w:t xml:space="preserve">, localiza </w:t>
      </w:r>
      <w:r w:rsidR="009209A2" w:rsidRPr="00CC40E2">
        <w:rPr>
          <w:rFonts w:cs="Calibri"/>
          <w:i/>
          <w:color w:val="000000"/>
        </w:rPr>
        <w:t>gaps</w:t>
      </w:r>
      <w:r w:rsidR="009209A2" w:rsidRPr="009209A2">
        <w:rPr>
          <w:rFonts w:cs="Calibri"/>
          <w:color w:val="000000"/>
        </w:rPr>
        <w:t xml:space="preserve"> de competências e favorece o desenvolvimento dos colaboradores”, conforme assegura Madruga (2022</w:t>
      </w:r>
      <w:r>
        <w:rPr>
          <w:rFonts w:cs="Calibri"/>
          <w:color w:val="000000"/>
        </w:rPr>
        <w:t xml:space="preserve">, </w:t>
      </w:r>
      <w:r w:rsidRPr="009209A2">
        <w:rPr>
          <w:rFonts w:cs="Calibri"/>
          <w:color w:val="000000"/>
        </w:rPr>
        <w:t>p. 179</w:t>
      </w:r>
      <w:r w:rsidR="009209A2" w:rsidRPr="009209A2">
        <w:rPr>
          <w:rFonts w:cs="Calibri"/>
          <w:color w:val="000000"/>
        </w:rPr>
        <w:t>). </w:t>
      </w:r>
    </w:p>
    <w:p w:rsidR="00CC40E2" w:rsidRDefault="00CC40E2" w:rsidP="003A4BE4">
      <w:pPr>
        <w:spacing w:after="120" w:line="360" w:lineRule="auto"/>
        <w:ind w:firstLine="601"/>
        <w:jc w:val="both"/>
        <w:textAlignment w:val="baseline"/>
        <w:rPr>
          <w:rFonts w:cs="Calibri"/>
          <w:color w:val="000000"/>
        </w:rPr>
      </w:pPr>
    </w:p>
    <w:p w:rsidR="00CC40E2" w:rsidRPr="00CC40E2" w:rsidRDefault="00CC40E2" w:rsidP="00CC40E2">
      <w:pPr>
        <w:spacing w:after="120" w:line="360" w:lineRule="auto"/>
        <w:jc w:val="both"/>
        <w:textAlignment w:val="baseline"/>
        <w:rPr>
          <w:rFonts w:cs="Calibri"/>
          <w:b/>
          <w:color w:val="000000"/>
          <w:sz w:val="24"/>
          <w:szCs w:val="24"/>
        </w:rPr>
      </w:pPr>
      <w:r w:rsidRPr="00CC40E2">
        <w:rPr>
          <w:rFonts w:cs="Calibri"/>
          <w:b/>
          <w:color w:val="000000"/>
          <w:sz w:val="24"/>
          <w:szCs w:val="24"/>
        </w:rPr>
        <w:t>CONCLUSÃO</w:t>
      </w:r>
    </w:p>
    <w:p w:rsidR="00CC40E2" w:rsidRPr="00CC40E2" w:rsidRDefault="00CC40E2" w:rsidP="00CC40E2">
      <w:pPr>
        <w:spacing w:after="120" w:line="360" w:lineRule="auto"/>
        <w:jc w:val="both"/>
        <w:textAlignment w:val="baseline"/>
        <w:rPr>
          <w:rFonts w:ascii="Segoe UI" w:hAnsi="Segoe UI" w:cs="Segoe UI"/>
          <w:b/>
          <w:sz w:val="15"/>
          <w:szCs w:val="15"/>
        </w:rPr>
      </w:pPr>
    </w:p>
    <w:p w:rsidR="009209A2" w:rsidRPr="009209A2" w:rsidRDefault="009209A2" w:rsidP="003A4BE4">
      <w:pPr>
        <w:spacing w:after="120" w:line="360" w:lineRule="auto"/>
        <w:ind w:firstLine="601"/>
        <w:jc w:val="both"/>
        <w:textAlignment w:val="baseline"/>
        <w:rPr>
          <w:rFonts w:ascii="Segoe UI" w:hAnsi="Segoe UI" w:cs="Segoe UI"/>
          <w:sz w:val="15"/>
          <w:szCs w:val="15"/>
        </w:rPr>
      </w:pPr>
      <w:r w:rsidRPr="009209A2">
        <w:rPr>
          <w:rFonts w:cs="Calibri"/>
          <w:color w:val="000000"/>
        </w:rPr>
        <w:t>Contudo, constata-se que a gestão do desempenho e do desenvolvimento de pessoas deve ser reputada como um processo, onde se equilibre suas interferências nas metas dispostas pela organização, ou seja, o servidor apresente por meio do seu desempenho as competências que irão contribuir para o atendimento dos objetivos e metas organizacionais, alinhando, dessa forma, a gestão de pessoas, o sistema de gestão organizacional e por último e mais importante, as entregas necessárias para a sociedade. </w:t>
      </w:r>
    </w:p>
    <w:p w:rsidR="009209A2" w:rsidRPr="009209A2" w:rsidRDefault="009209A2" w:rsidP="003A4BE4">
      <w:pPr>
        <w:spacing w:after="120" w:line="360" w:lineRule="auto"/>
        <w:textAlignment w:val="baseline"/>
        <w:rPr>
          <w:rFonts w:ascii="Segoe UI" w:hAnsi="Segoe UI" w:cs="Segoe UI"/>
          <w:sz w:val="15"/>
          <w:szCs w:val="15"/>
        </w:rPr>
      </w:pPr>
      <w:r w:rsidRPr="009209A2">
        <w:rPr>
          <w:rFonts w:cs="Calibri"/>
          <w:color w:val="FF0000"/>
        </w:rPr>
        <w:lastRenderedPageBreak/>
        <w:t> </w:t>
      </w:r>
    </w:p>
    <w:p w:rsidR="009209A2" w:rsidRDefault="009209A2" w:rsidP="003A4BE4">
      <w:pPr>
        <w:spacing w:after="120" w:line="360" w:lineRule="auto"/>
        <w:jc w:val="both"/>
        <w:textAlignment w:val="baseline"/>
        <w:rPr>
          <w:rFonts w:cs="Calibri"/>
          <w:color w:val="000000"/>
          <w:sz w:val="24"/>
          <w:szCs w:val="24"/>
        </w:rPr>
      </w:pPr>
      <w:r w:rsidRPr="009209A2">
        <w:rPr>
          <w:rFonts w:cs="Calibri"/>
          <w:b/>
          <w:bCs/>
          <w:color w:val="000000"/>
          <w:sz w:val="24"/>
          <w:szCs w:val="24"/>
        </w:rPr>
        <w:t>REFERÊNCIAS</w:t>
      </w:r>
      <w:r w:rsidRPr="009209A2">
        <w:rPr>
          <w:rFonts w:cs="Calibri"/>
          <w:color w:val="000000"/>
          <w:sz w:val="24"/>
          <w:szCs w:val="24"/>
        </w:rPr>
        <w:t> </w:t>
      </w:r>
    </w:p>
    <w:p w:rsidR="00524422" w:rsidRPr="009209A2" w:rsidRDefault="00524422" w:rsidP="003A4BE4">
      <w:pPr>
        <w:spacing w:after="120" w:line="360" w:lineRule="auto"/>
        <w:jc w:val="both"/>
        <w:textAlignment w:val="baseline"/>
        <w:rPr>
          <w:rFonts w:ascii="Segoe UI" w:hAnsi="Segoe UI" w:cs="Segoe UI"/>
          <w:sz w:val="15"/>
          <w:szCs w:val="15"/>
        </w:rPr>
      </w:pPr>
    </w:p>
    <w:p w:rsidR="009209A2" w:rsidRPr="00CE570D" w:rsidRDefault="009209A2" w:rsidP="00CC40E2">
      <w:pPr>
        <w:spacing w:after="120" w:line="360" w:lineRule="auto"/>
        <w:jc w:val="both"/>
        <w:textAlignment w:val="baseline"/>
        <w:rPr>
          <w:rFonts w:ascii="Segoe UI" w:hAnsi="Segoe UI" w:cs="Segoe UI"/>
          <w:sz w:val="15"/>
          <w:szCs w:val="15"/>
        </w:rPr>
      </w:pPr>
      <w:r w:rsidRPr="00CE570D">
        <w:rPr>
          <w:rFonts w:cs="Calibri"/>
        </w:rPr>
        <w:t xml:space="preserve">ANDRADE, Jairo E. Borges; ABBAD, Gardênia da Silva; MOURÃO, Luciana; et all. </w:t>
      </w:r>
      <w:r w:rsidRPr="00CE570D">
        <w:rPr>
          <w:rFonts w:cs="Calibri"/>
          <w:bCs/>
        </w:rPr>
        <w:t>Treinamento, Desenvolvimento e educação em organizações e trabalho: fundamentos para a gestão de pessoas.</w:t>
      </w:r>
      <w:r w:rsidRPr="00CE570D">
        <w:rPr>
          <w:rFonts w:cs="Calibri"/>
        </w:rPr>
        <w:t xml:space="preserve"> Porto Alegre: Artmed, 2006 </w:t>
      </w:r>
    </w:p>
    <w:p w:rsidR="009209A2" w:rsidRDefault="009209A2" w:rsidP="00CC40E2">
      <w:pPr>
        <w:spacing w:after="120" w:line="360" w:lineRule="auto"/>
        <w:jc w:val="both"/>
        <w:textAlignment w:val="baseline"/>
        <w:rPr>
          <w:rFonts w:cs="Calibri"/>
        </w:rPr>
      </w:pPr>
      <w:r w:rsidRPr="00CE570D">
        <w:rPr>
          <w:rFonts w:cs="Calibri"/>
        </w:rPr>
        <w:t xml:space="preserve">CAMOZZATO, Bruna Koglin. </w:t>
      </w:r>
      <w:r w:rsidRPr="00CE570D">
        <w:rPr>
          <w:rFonts w:cs="Calibri"/>
          <w:bCs/>
        </w:rPr>
        <w:t>Gestão de desempenho: indicadores e acompanhamento.</w:t>
      </w:r>
      <w:r w:rsidRPr="00CE570D">
        <w:rPr>
          <w:rFonts w:cs="Calibri"/>
        </w:rPr>
        <w:t xml:space="preserve"> Indaial: UNIASSELVI, 2019. </w:t>
      </w:r>
    </w:p>
    <w:p w:rsidR="00CE570D" w:rsidRPr="00CE570D" w:rsidRDefault="00CE570D" w:rsidP="00CE570D">
      <w:pPr>
        <w:spacing w:after="120" w:line="360" w:lineRule="auto"/>
        <w:jc w:val="both"/>
        <w:textAlignment w:val="baseline"/>
        <w:rPr>
          <w:rFonts w:ascii="Segoe UI" w:hAnsi="Segoe UI" w:cs="Segoe UI"/>
          <w:sz w:val="15"/>
          <w:szCs w:val="15"/>
        </w:rPr>
      </w:pPr>
      <w:r w:rsidRPr="00CE570D">
        <w:rPr>
          <w:rFonts w:cs="Calibri"/>
        </w:rPr>
        <w:t xml:space="preserve">CAMOZZATO, Bruna Koglin. </w:t>
      </w:r>
      <w:r>
        <w:rPr>
          <w:rFonts w:cs="Calibri"/>
        </w:rPr>
        <w:t xml:space="preserve">Cartilha da </w:t>
      </w:r>
      <w:r>
        <w:rPr>
          <w:rFonts w:cs="Calibri"/>
          <w:bCs/>
        </w:rPr>
        <w:t>Jornada da Gestão do Desempenho e do Desenvolvimento de Pessoas</w:t>
      </w:r>
      <w:r w:rsidRPr="00CE570D">
        <w:rPr>
          <w:rFonts w:cs="Calibri"/>
          <w:bCs/>
        </w:rPr>
        <w:t>.</w:t>
      </w:r>
      <w:r w:rsidRPr="00CE570D">
        <w:rPr>
          <w:rFonts w:cs="Calibri"/>
        </w:rPr>
        <w:t xml:space="preserve"> </w:t>
      </w:r>
      <w:r>
        <w:rPr>
          <w:rFonts w:cs="Calibri"/>
        </w:rPr>
        <w:t>Porto Alegre</w:t>
      </w:r>
      <w:r w:rsidRPr="00CE570D">
        <w:rPr>
          <w:rFonts w:cs="Calibri"/>
        </w:rPr>
        <w:t>, 20</w:t>
      </w:r>
      <w:r w:rsidR="008606E1">
        <w:rPr>
          <w:rFonts w:cs="Calibri"/>
        </w:rPr>
        <w:t>22</w:t>
      </w:r>
      <w:r w:rsidRPr="00CE570D">
        <w:rPr>
          <w:rFonts w:cs="Calibri"/>
        </w:rPr>
        <w:t>. </w:t>
      </w:r>
      <w:r w:rsidRPr="001615A7">
        <w:rPr>
          <w:rFonts w:cs="Calibri"/>
          <w:color w:val="111111"/>
          <w:shd w:val="clear" w:color="auto" w:fill="FFFFFF"/>
        </w:rPr>
        <w:t>Disponível em:</w:t>
      </w:r>
      <w:r>
        <w:rPr>
          <w:rFonts w:cs="Calibri"/>
          <w:color w:val="111111"/>
          <w:shd w:val="clear" w:color="auto" w:fill="FFFFFF"/>
        </w:rPr>
        <w:t xml:space="preserve"> </w:t>
      </w:r>
      <w:hyperlink r:id="rId17" w:history="1">
        <w:r>
          <w:rPr>
            <w:rStyle w:val="Hyperlink"/>
          </w:rPr>
          <w:t>DIDEP_CA.001.04_Jornada_da_Gestão_do_Desempenho.pdf</w:t>
        </w:r>
      </w:hyperlink>
      <w:r>
        <w:t xml:space="preserve"> </w:t>
      </w:r>
    </w:p>
    <w:p w:rsidR="009209A2" w:rsidRPr="00CE570D" w:rsidRDefault="009209A2" w:rsidP="00CC40E2">
      <w:pPr>
        <w:spacing w:after="120" w:line="360" w:lineRule="auto"/>
        <w:jc w:val="both"/>
        <w:textAlignment w:val="baseline"/>
        <w:rPr>
          <w:rFonts w:ascii="Segoe UI" w:hAnsi="Segoe UI" w:cs="Segoe UI"/>
          <w:sz w:val="15"/>
          <w:szCs w:val="15"/>
        </w:rPr>
      </w:pPr>
      <w:r w:rsidRPr="00CE570D">
        <w:rPr>
          <w:rFonts w:cs="Calibri"/>
        </w:rPr>
        <w:t xml:space="preserve">DOERR, John. </w:t>
      </w:r>
      <w:r w:rsidRPr="00CE570D">
        <w:rPr>
          <w:rFonts w:cs="Calibri"/>
          <w:bCs/>
        </w:rPr>
        <w:t>Avalie o que importa.</w:t>
      </w:r>
      <w:r w:rsidRPr="00CE570D">
        <w:rPr>
          <w:rFonts w:cs="Calibri"/>
        </w:rPr>
        <w:t xml:space="preserve"> Altabooks, 2019. </w:t>
      </w:r>
    </w:p>
    <w:p w:rsidR="009209A2" w:rsidRPr="00CE570D" w:rsidRDefault="009209A2" w:rsidP="00CC40E2">
      <w:pPr>
        <w:spacing w:after="120" w:line="360" w:lineRule="auto"/>
        <w:jc w:val="both"/>
        <w:textAlignment w:val="baseline"/>
        <w:rPr>
          <w:rFonts w:ascii="Segoe UI" w:hAnsi="Segoe UI" w:cs="Segoe UI"/>
          <w:sz w:val="15"/>
          <w:szCs w:val="15"/>
        </w:rPr>
      </w:pPr>
      <w:r w:rsidRPr="00CE570D">
        <w:rPr>
          <w:rFonts w:cs="Calibri"/>
        </w:rPr>
        <w:t xml:space="preserve">FILATRO, Andrea. </w:t>
      </w:r>
      <w:r w:rsidRPr="00CE570D">
        <w:rPr>
          <w:rFonts w:cs="Calibri"/>
          <w:bCs/>
        </w:rPr>
        <w:t>DI 4.0: inovação em educação corporativa</w:t>
      </w:r>
      <w:r w:rsidRPr="00CE570D">
        <w:rPr>
          <w:rFonts w:cs="Calibri"/>
        </w:rPr>
        <w:t>. São Paulo: Saraiva, 2ª tiragem, 2021. </w:t>
      </w:r>
    </w:p>
    <w:p w:rsidR="009209A2" w:rsidRPr="00CE570D" w:rsidRDefault="009209A2" w:rsidP="00CC40E2">
      <w:pPr>
        <w:spacing w:after="120" w:line="360" w:lineRule="auto"/>
        <w:jc w:val="both"/>
        <w:textAlignment w:val="baseline"/>
        <w:rPr>
          <w:rFonts w:ascii="Segoe UI" w:hAnsi="Segoe UI" w:cs="Segoe UI"/>
          <w:sz w:val="15"/>
          <w:szCs w:val="15"/>
        </w:rPr>
      </w:pPr>
      <w:r w:rsidRPr="00CE570D">
        <w:rPr>
          <w:rFonts w:cs="Calibri"/>
        </w:rPr>
        <w:t xml:space="preserve">HASTINGS, Reed; MEYER, Erin. </w:t>
      </w:r>
      <w:r w:rsidRPr="00CE570D">
        <w:rPr>
          <w:rFonts w:cs="Calibri"/>
          <w:bCs/>
        </w:rPr>
        <w:t>A regra é não ter regras.</w:t>
      </w:r>
      <w:r w:rsidRPr="00CE570D">
        <w:rPr>
          <w:rFonts w:cs="Calibri"/>
        </w:rPr>
        <w:t xml:space="preserve"> Rio de Janeiro: Intrínseca, 2020. </w:t>
      </w:r>
    </w:p>
    <w:p w:rsidR="009209A2" w:rsidRPr="00CE570D" w:rsidRDefault="009209A2" w:rsidP="00CC40E2">
      <w:pPr>
        <w:spacing w:after="120" w:line="360" w:lineRule="auto"/>
        <w:jc w:val="both"/>
        <w:textAlignment w:val="baseline"/>
        <w:rPr>
          <w:rFonts w:ascii="Segoe UI" w:hAnsi="Segoe UI" w:cs="Segoe UI"/>
          <w:sz w:val="15"/>
          <w:szCs w:val="15"/>
        </w:rPr>
      </w:pPr>
      <w:r w:rsidRPr="00CE570D">
        <w:rPr>
          <w:rFonts w:cs="Calibri"/>
        </w:rPr>
        <w:t xml:space="preserve">LEME, Rogério. </w:t>
      </w:r>
      <w:r w:rsidRPr="00CE570D">
        <w:rPr>
          <w:rFonts w:cs="Calibri"/>
          <w:bCs/>
        </w:rPr>
        <w:t xml:space="preserve">Avaliação de Desempenho com Foco em Competência. </w:t>
      </w:r>
      <w:r w:rsidRPr="00CE570D">
        <w:rPr>
          <w:rFonts w:cs="Calibri"/>
        </w:rPr>
        <w:t>Qualitymark, 2016. </w:t>
      </w:r>
    </w:p>
    <w:p w:rsidR="009209A2" w:rsidRPr="00CE570D" w:rsidRDefault="009209A2" w:rsidP="00CC40E2">
      <w:pPr>
        <w:spacing w:after="120" w:line="360" w:lineRule="auto"/>
        <w:jc w:val="both"/>
        <w:textAlignment w:val="baseline"/>
        <w:rPr>
          <w:rFonts w:ascii="Segoe UI" w:hAnsi="Segoe UI" w:cs="Segoe UI"/>
          <w:sz w:val="15"/>
          <w:szCs w:val="15"/>
        </w:rPr>
      </w:pPr>
      <w:r w:rsidRPr="00CE570D">
        <w:rPr>
          <w:rFonts w:cs="Calibri"/>
        </w:rPr>
        <w:t xml:space="preserve">MADRUGA, Roberto. </w:t>
      </w:r>
      <w:r w:rsidRPr="00CE570D">
        <w:rPr>
          <w:rFonts w:cs="Calibri"/>
          <w:bCs/>
          <w:i/>
          <w:iCs/>
        </w:rPr>
        <w:t>Employee</w:t>
      </w:r>
      <w:r w:rsidRPr="00CE570D">
        <w:rPr>
          <w:rFonts w:cs="Calibri"/>
          <w:i/>
          <w:iCs/>
        </w:rPr>
        <w:t xml:space="preserve"> </w:t>
      </w:r>
      <w:r w:rsidRPr="00CE570D">
        <w:rPr>
          <w:rFonts w:cs="Calibri"/>
          <w:bCs/>
          <w:i/>
          <w:iCs/>
        </w:rPr>
        <w:t>Experience</w:t>
      </w:r>
      <w:r w:rsidRPr="00CE570D">
        <w:rPr>
          <w:rFonts w:cs="Calibri"/>
          <w:bCs/>
        </w:rPr>
        <w:t>: Gestão de Pessoas e Cultura Organizacional.</w:t>
      </w:r>
      <w:r w:rsidRPr="00CE570D">
        <w:rPr>
          <w:rFonts w:cs="Calibri"/>
        </w:rPr>
        <w:t xml:space="preserve"> Barueri: Atlas, 2022. </w:t>
      </w:r>
    </w:p>
    <w:p w:rsidR="009209A2" w:rsidRPr="009209A2" w:rsidRDefault="009209A2" w:rsidP="00CC40E2">
      <w:pPr>
        <w:spacing w:after="120" w:line="360" w:lineRule="auto"/>
        <w:jc w:val="both"/>
        <w:textAlignment w:val="baseline"/>
        <w:rPr>
          <w:rFonts w:ascii="Segoe UI" w:hAnsi="Segoe UI" w:cs="Segoe UI"/>
          <w:sz w:val="15"/>
          <w:szCs w:val="15"/>
        </w:rPr>
      </w:pPr>
      <w:r w:rsidRPr="009209A2">
        <w:rPr>
          <w:rFonts w:cs="Calibri"/>
        </w:rPr>
        <w:t>SENGE, Peter M. A quinta disciplina: arte e prática da organização que aprende. Rio de Janeiro: Best</w:t>
      </w:r>
      <w:r w:rsidRPr="009209A2">
        <w:rPr>
          <w:rFonts w:cs="Calibri"/>
          <w:i/>
          <w:iCs/>
        </w:rPr>
        <w:t>Seller</w:t>
      </w:r>
      <w:r w:rsidRPr="009209A2">
        <w:rPr>
          <w:rFonts w:cs="Calibri"/>
        </w:rPr>
        <w:t>, 2008. </w:t>
      </w:r>
    </w:p>
    <w:p w:rsidR="009209A2" w:rsidRPr="009209A2" w:rsidRDefault="009209A2" w:rsidP="00CC40E2">
      <w:pPr>
        <w:spacing w:after="120" w:line="360" w:lineRule="auto"/>
        <w:jc w:val="both"/>
        <w:textAlignment w:val="baseline"/>
        <w:rPr>
          <w:rFonts w:ascii="Segoe UI" w:hAnsi="Segoe UI" w:cs="Segoe UI"/>
          <w:sz w:val="15"/>
          <w:szCs w:val="15"/>
        </w:rPr>
      </w:pPr>
      <w:r w:rsidRPr="009209A2">
        <w:rPr>
          <w:rFonts w:cs="Calibri"/>
        </w:rPr>
        <w:t>TAKEUCHI, Hirotaka; NONAKA, Ikujiro. Gestão do conhecimento. Porto Alegre: Bookman, 2008. </w:t>
      </w:r>
    </w:p>
    <w:p w:rsidR="00524422" w:rsidRDefault="00A22468" w:rsidP="00524422">
      <w:pPr>
        <w:rPr>
          <w:rFonts w:cs="Calibri"/>
        </w:rPr>
      </w:pPr>
      <w:r w:rsidRPr="00B476ED">
        <w:rPr>
          <w:rFonts w:cs="Calibri"/>
        </w:rPr>
        <w:t xml:space="preserve">GEREMIAS, Julian. O que é PDCA? </w:t>
      </w:r>
      <w:hyperlink r:id="rId18" w:tgtFrame="_blank" w:history="1">
        <w:r w:rsidR="009209A2" w:rsidRPr="00B476ED">
          <w:rPr>
            <w:rFonts w:cs="Calibri"/>
          </w:rPr>
          <w:t>https://blogdaqualidade.com.br/o-que-e-pdca/</w:t>
        </w:r>
      </w:hyperlink>
      <w:r>
        <w:rPr>
          <w:rFonts w:cs="Calibri"/>
        </w:rPr>
        <w:t xml:space="preserve">. </w:t>
      </w:r>
      <w:r w:rsidRPr="00B476ED">
        <w:rPr>
          <w:rFonts w:cs="Calibri"/>
        </w:rPr>
        <w:t>Acesso: 14 de outubro de 2022.</w:t>
      </w:r>
      <w:r w:rsidR="009209A2" w:rsidRPr="009209A2">
        <w:rPr>
          <w:rFonts w:cs="Calibri"/>
        </w:rPr>
        <w:t> </w:t>
      </w:r>
    </w:p>
    <w:p w:rsidR="00A22468" w:rsidRPr="00A22468" w:rsidRDefault="00A22468" w:rsidP="00524422">
      <w:pPr>
        <w:rPr>
          <w:rFonts w:cs="Calibri"/>
          <w:b/>
          <w:bCs/>
          <w:color w:val="111111"/>
          <w:shd w:val="clear" w:color="auto" w:fill="FFFFFF"/>
        </w:rPr>
      </w:pPr>
      <w:r w:rsidRPr="00A22468">
        <w:rPr>
          <w:rFonts w:cs="Calibri"/>
          <w:color w:val="111111"/>
          <w:shd w:val="clear" w:color="auto" w:fill="FFFFFF"/>
        </w:rPr>
        <w:t xml:space="preserve">BECK, Caio. Método 70 : 20: 10 (Learning Model). </w:t>
      </w:r>
      <w:hyperlink r:id="rId19" w:history="1">
        <w:r w:rsidRPr="00A22468">
          <w:rPr>
            <w:color w:val="111111"/>
          </w:rPr>
          <w:t>https://www.andragogiabrasil.com.br/metodo-70-20-10-learning-model</w:t>
        </w:r>
      </w:hyperlink>
      <w:r w:rsidRPr="00A22468">
        <w:rPr>
          <w:rFonts w:cs="Calibri"/>
          <w:color w:val="111111"/>
          <w:shd w:val="clear" w:color="auto" w:fill="FFFFFF"/>
        </w:rPr>
        <w:t>.  Acesso: 14 de outubro de 2022.</w:t>
      </w:r>
    </w:p>
    <w:p w:rsidR="00CE570D" w:rsidRPr="00A22468" w:rsidRDefault="00A22468" w:rsidP="00A22468">
      <w:pPr>
        <w:pStyle w:val="Ttulo1"/>
        <w:shd w:val="clear" w:color="auto" w:fill="FFFFFF"/>
        <w:spacing w:before="0" w:after="120" w:line="360" w:lineRule="auto"/>
        <w:rPr>
          <w:rFonts w:ascii="Calibri" w:hAnsi="Calibri" w:cs="Calibri"/>
          <w:b w:val="0"/>
          <w:bCs w:val="0"/>
          <w:color w:val="111111"/>
          <w:sz w:val="22"/>
          <w:szCs w:val="22"/>
          <w:shd w:val="clear" w:color="auto" w:fill="FFFFFF"/>
        </w:rPr>
      </w:pPr>
      <w:r w:rsidRPr="00A22468">
        <w:rPr>
          <w:rFonts w:ascii="Calibri" w:hAnsi="Calibri" w:cs="Calibri"/>
          <w:b w:val="0"/>
          <w:bCs w:val="0"/>
          <w:color w:val="111111"/>
          <w:sz w:val="22"/>
          <w:szCs w:val="22"/>
          <w:shd w:val="clear" w:color="auto" w:fill="FFFFFF"/>
        </w:rPr>
        <w:t>MARQUES, José Roberto</w:t>
      </w:r>
      <w:r>
        <w:rPr>
          <w:rFonts w:ascii="Calibri" w:hAnsi="Calibri" w:cs="Calibri"/>
          <w:b w:val="0"/>
          <w:bCs w:val="0"/>
          <w:color w:val="111111"/>
          <w:sz w:val="22"/>
          <w:szCs w:val="22"/>
          <w:shd w:val="clear" w:color="auto" w:fill="FFFFFF"/>
        </w:rPr>
        <w:t>. C</w:t>
      </w:r>
      <w:r w:rsidRPr="00A22468">
        <w:rPr>
          <w:rFonts w:ascii="Calibri" w:hAnsi="Calibri" w:cs="Calibri"/>
          <w:b w:val="0"/>
          <w:bCs w:val="0"/>
          <w:color w:val="111111"/>
          <w:sz w:val="22"/>
          <w:szCs w:val="22"/>
          <w:shd w:val="clear" w:color="auto" w:fill="FFFFFF"/>
        </w:rPr>
        <w:t>omo funciona o modelo de aprendizagem 70 20 10 nas empresas</w:t>
      </w:r>
    </w:p>
    <w:p w:rsidR="009209A2" w:rsidRDefault="00BF6EAF" w:rsidP="00A22468">
      <w:pPr>
        <w:spacing w:after="120" w:line="360" w:lineRule="auto"/>
        <w:jc w:val="both"/>
        <w:textAlignment w:val="baseline"/>
        <w:rPr>
          <w:rFonts w:cs="Calibri"/>
          <w:color w:val="111111"/>
          <w:shd w:val="clear" w:color="auto" w:fill="FFFFFF"/>
        </w:rPr>
      </w:pPr>
      <w:hyperlink r:id="rId20" w:tgtFrame="_blank" w:history="1">
        <w:r w:rsidR="009209A2" w:rsidRPr="00A22468">
          <w:rPr>
            <w:rFonts w:cs="Calibri"/>
            <w:color w:val="111111"/>
            <w:shd w:val="clear" w:color="auto" w:fill="FFFFFF"/>
          </w:rPr>
          <w:t>https://www.ibccoaching.com.br/portal/como-funciona-o-modelo-de-aprendizagem-70-20-10-nas-empresas/</w:t>
        </w:r>
      </w:hyperlink>
      <w:r w:rsidR="00A22468" w:rsidRPr="00A22468">
        <w:rPr>
          <w:rFonts w:cs="Calibri"/>
          <w:color w:val="111111"/>
          <w:shd w:val="clear" w:color="auto" w:fill="FFFFFF"/>
        </w:rPr>
        <w:t xml:space="preserve">. Acesso: </w:t>
      </w:r>
      <w:r w:rsidR="00A22468">
        <w:rPr>
          <w:rFonts w:cs="Calibri"/>
          <w:color w:val="111111"/>
          <w:shd w:val="clear" w:color="auto" w:fill="FFFFFF"/>
        </w:rPr>
        <w:t>14 de outubro de</w:t>
      </w:r>
      <w:r w:rsidR="00A22468" w:rsidRPr="00A22468">
        <w:rPr>
          <w:rFonts w:cs="Calibri"/>
          <w:color w:val="111111"/>
          <w:shd w:val="clear" w:color="auto" w:fill="FFFFFF"/>
        </w:rPr>
        <w:t xml:space="preserve"> 2022.</w:t>
      </w:r>
    </w:p>
    <w:p w:rsidR="00A22468" w:rsidRPr="00A22468" w:rsidRDefault="00A22468" w:rsidP="00A22468">
      <w:pPr>
        <w:spacing w:after="120" w:line="360" w:lineRule="auto"/>
        <w:jc w:val="both"/>
        <w:textAlignment w:val="baseline"/>
        <w:rPr>
          <w:rFonts w:cs="Calibri"/>
          <w:color w:val="111111"/>
          <w:shd w:val="clear" w:color="auto" w:fill="FFFFFF"/>
        </w:rPr>
      </w:pPr>
      <w:r>
        <w:rPr>
          <w:rFonts w:cs="Calibri"/>
          <w:color w:val="111111"/>
          <w:shd w:val="clear" w:color="auto" w:fill="FFFFFF"/>
        </w:rPr>
        <w:lastRenderedPageBreak/>
        <w:t xml:space="preserve">MOIO, Isabel. </w:t>
      </w:r>
      <w:r w:rsidRPr="00A22468">
        <w:rPr>
          <w:rFonts w:cs="Calibri"/>
          <w:color w:val="111111"/>
          <w:shd w:val="clear" w:color="auto" w:fill="FFFFFF"/>
        </w:rPr>
        <w:t xml:space="preserve">Pilares da Educação (de Adultos). </w:t>
      </w:r>
      <w:hyperlink r:id="rId21" w:tgtFrame="_blank" w:history="1">
        <w:r w:rsidRPr="00A22468">
          <w:rPr>
            <w:rFonts w:cs="Calibri"/>
            <w:color w:val="111111"/>
            <w:shd w:val="clear" w:color="auto" w:fill="FFFFFF"/>
          </w:rPr>
          <w:t>https://www.aepombal.edu.pt/cqep/pilares-da-educacao-de-adultos/</w:t>
        </w:r>
      </w:hyperlink>
      <w:r w:rsidRPr="00A22468">
        <w:rPr>
          <w:rFonts w:cs="Calibri"/>
          <w:color w:val="111111"/>
          <w:shd w:val="clear" w:color="auto" w:fill="FFFFFF"/>
        </w:rPr>
        <w:t xml:space="preserve">. Acesso: </w:t>
      </w:r>
      <w:r>
        <w:rPr>
          <w:rFonts w:cs="Calibri"/>
          <w:color w:val="111111"/>
          <w:shd w:val="clear" w:color="auto" w:fill="FFFFFF"/>
        </w:rPr>
        <w:t>14 de outubro de</w:t>
      </w:r>
      <w:r w:rsidRPr="00A22468">
        <w:rPr>
          <w:rFonts w:cs="Calibri"/>
          <w:color w:val="111111"/>
          <w:shd w:val="clear" w:color="auto" w:fill="FFFFFF"/>
        </w:rPr>
        <w:t xml:space="preserve"> 2022. </w:t>
      </w:r>
    </w:p>
    <w:p w:rsidR="001615A7" w:rsidRDefault="001615A7" w:rsidP="00B476ED">
      <w:pPr>
        <w:spacing w:after="120" w:line="360" w:lineRule="auto"/>
        <w:jc w:val="both"/>
        <w:textAlignment w:val="baseline"/>
        <w:rPr>
          <w:rFonts w:cs="Calibri"/>
          <w:color w:val="111111"/>
          <w:shd w:val="clear" w:color="auto" w:fill="FFFFFF"/>
        </w:rPr>
      </w:pPr>
      <w:r w:rsidRPr="001615A7">
        <w:rPr>
          <w:rFonts w:cs="Calibri"/>
          <w:color w:val="111111"/>
          <w:shd w:val="clear" w:color="auto" w:fill="FFFFFF"/>
        </w:rPr>
        <w:t xml:space="preserve">BRASIL. </w:t>
      </w:r>
      <w:hyperlink r:id="rId22" w:history="1">
        <w:r w:rsidRPr="001615A7">
          <w:rPr>
            <w:rFonts w:cs="Calibri"/>
            <w:color w:val="111111"/>
            <w:shd w:val="clear" w:color="auto" w:fill="FFFFFF"/>
          </w:rPr>
          <w:t>DECRETO Nº 9.991, de 28 de agosto de 2019</w:t>
        </w:r>
      </w:hyperlink>
      <w:r w:rsidRPr="001615A7">
        <w:rPr>
          <w:rFonts w:cs="Calibri"/>
          <w:color w:val="111111"/>
          <w:shd w:val="clear" w:color="auto" w:fill="FFFFFF"/>
        </w:rPr>
        <w:t>. Dispõe sobre a Política Nacional de Desenvolvimento de Pessoas da administração pública federal direta, autárquica e fundacional, e regulamenta dispositivos da Lei nº 8.112, de 11 de dezembro de 1990, quanto a licenças e afastamentos para ações de desenvolvimento.</w:t>
      </w:r>
    </w:p>
    <w:p w:rsidR="00A22468" w:rsidRPr="00A22468" w:rsidRDefault="00A22468" w:rsidP="00B476ED">
      <w:pPr>
        <w:spacing w:after="120" w:line="360" w:lineRule="auto"/>
        <w:jc w:val="both"/>
        <w:textAlignment w:val="baseline"/>
        <w:rPr>
          <w:rFonts w:cs="Calibri"/>
          <w:color w:val="111111"/>
          <w:shd w:val="clear" w:color="auto" w:fill="FFFFFF"/>
        </w:rPr>
      </w:pPr>
      <w:r w:rsidRPr="00A22468">
        <w:rPr>
          <w:rFonts w:cs="Calibri"/>
          <w:color w:val="111111"/>
          <w:shd w:val="clear" w:color="auto" w:fill="FFFFFF"/>
        </w:rPr>
        <w:t xml:space="preserve">RANGE, Alexandre. 10 dicas práticas de como dar feedback para sua equipe. </w:t>
      </w:r>
      <w:hyperlink r:id="rId23" w:tgtFrame="_blank" w:history="1">
        <w:r w:rsidRPr="00A22468">
          <w:rPr>
            <w:rFonts w:cs="Calibri"/>
            <w:color w:val="111111"/>
            <w:shd w:val="clear" w:color="auto" w:fill="FFFFFF"/>
          </w:rPr>
          <w:t>https://exame.com/pme/10-dicas-praticas-de-como-dar-feedback-para-sua-equipe/</w:t>
        </w:r>
      </w:hyperlink>
      <w:r w:rsidRPr="00A22468">
        <w:rPr>
          <w:rFonts w:cs="Calibri"/>
          <w:color w:val="111111"/>
          <w:shd w:val="clear" w:color="auto" w:fill="FFFFFF"/>
        </w:rPr>
        <w:t xml:space="preserve">. Acesso: </w:t>
      </w:r>
      <w:r>
        <w:rPr>
          <w:rFonts w:cs="Calibri"/>
          <w:color w:val="111111"/>
          <w:shd w:val="clear" w:color="auto" w:fill="FFFFFF"/>
        </w:rPr>
        <w:t>14 de outubro de</w:t>
      </w:r>
      <w:r w:rsidRPr="00A22468">
        <w:rPr>
          <w:rFonts w:cs="Calibri"/>
          <w:color w:val="111111"/>
          <w:shd w:val="clear" w:color="auto" w:fill="FFFFFF"/>
        </w:rPr>
        <w:t xml:space="preserve"> 2022.   </w:t>
      </w:r>
    </w:p>
    <w:p w:rsidR="00CE570D" w:rsidRPr="001615A7" w:rsidRDefault="00CE570D" w:rsidP="00B476ED">
      <w:pPr>
        <w:pStyle w:val="Ttulo1"/>
        <w:shd w:val="clear" w:color="auto" w:fill="FFFFFF"/>
        <w:spacing w:before="0" w:after="120" w:line="360" w:lineRule="auto"/>
        <w:textAlignment w:val="baseline"/>
        <w:rPr>
          <w:rFonts w:cs="Calibri"/>
          <w:color w:val="111111"/>
          <w:shd w:val="clear" w:color="auto" w:fill="FFFFFF"/>
        </w:rPr>
      </w:pPr>
      <w:r w:rsidRPr="00B476ED">
        <w:rPr>
          <w:rFonts w:ascii="Calibri" w:hAnsi="Calibri" w:cs="Calibri"/>
          <w:b w:val="0"/>
          <w:bCs w:val="0"/>
          <w:color w:val="111111"/>
          <w:sz w:val="22"/>
          <w:szCs w:val="22"/>
          <w:shd w:val="clear" w:color="auto" w:fill="FFFFFF"/>
        </w:rPr>
        <w:t>RIO GRANDE DO SUL. DECRETO Nº 56.436, de 29 de março de 2022. Institui Política de Gestão e Desenvolvimento de Pessoas da Administração Pública do Estado do Rio Grande do Sul e Rede de Gestão Estratégica de Pessoas - Rede-Pessoas.</w:t>
      </w:r>
    </w:p>
    <w:p w:rsidR="00CC40E2" w:rsidRDefault="00CC40E2" w:rsidP="00B476ED">
      <w:pPr>
        <w:spacing w:after="120" w:line="360" w:lineRule="auto"/>
        <w:jc w:val="both"/>
        <w:textAlignment w:val="baseline"/>
        <w:rPr>
          <w:rFonts w:cs="Calibri"/>
          <w:color w:val="111111"/>
          <w:shd w:val="clear" w:color="auto" w:fill="FFFFFF"/>
        </w:rPr>
      </w:pPr>
      <w:r w:rsidRPr="001615A7">
        <w:rPr>
          <w:rFonts w:cs="Calibri"/>
          <w:color w:val="111111"/>
          <w:shd w:val="clear" w:color="auto" w:fill="FFFFFF"/>
        </w:rPr>
        <w:t xml:space="preserve">RIO GRANDE DO SUL. Instrução Normativa 001/2022, de </w:t>
      </w:r>
      <w:r w:rsidRPr="001615A7">
        <w:rPr>
          <w:rFonts w:cs="Calibri"/>
          <w:color w:val="212529"/>
          <w:shd w:val="clear" w:color="auto" w:fill="FFFFFF"/>
        </w:rPr>
        <w:t>1 de Agosto de 2022</w:t>
      </w:r>
      <w:r w:rsidRPr="001615A7">
        <w:rPr>
          <w:rFonts w:cs="Calibri"/>
          <w:color w:val="111111"/>
          <w:shd w:val="clear" w:color="auto" w:fill="FFFFFF"/>
        </w:rPr>
        <w:t xml:space="preserve">. </w:t>
      </w:r>
      <w:r w:rsidRPr="001615A7">
        <w:rPr>
          <w:rFonts w:cs="Calibri"/>
          <w:color w:val="000000"/>
          <w:shd w:val="clear" w:color="auto" w:fill="FFFFFF"/>
        </w:rPr>
        <w:t>Regulamenta o regime especial de teletrabalho aos servidores e empregados públicos no âmbito da Secretaria de Planejamento, Governança e Gestão - SPGG, conforme Decreto Estadual nº 56.536, de 1º de junho de 2022</w:t>
      </w:r>
      <w:r w:rsidRPr="001615A7">
        <w:rPr>
          <w:rFonts w:cs="Calibri"/>
          <w:color w:val="111111"/>
          <w:shd w:val="clear" w:color="auto" w:fill="FFFFFF"/>
        </w:rPr>
        <w:t>, Porto Alegre, 202</w:t>
      </w:r>
      <w:r w:rsidR="001615A7" w:rsidRPr="001615A7">
        <w:rPr>
          <w:rFonts w:cs="Calibri"/>
          <w:color w:val="111111"/>
          <w:shd w:val="clear" w:color="auto" w:fill="FFFFFF"/>
        </w:rPr>
        <w:t>2</w:t>
      </w:r>
      <w:r w:rsidRPr="001615A7">
        <w:rPr>
          <w:rFonts w:cs="Calibri"/>
          <w:color w:val="111111"/>
          <w:shd w:val="clear" w:color="auto" w:fill="FFFFFF"/>
        </w:rPr>
        <w:t>.</w:t>
      </w:r>
    </w:p>
    <w:p w:rsidR="001615A7" w:rsidRDefault="001615A7" w:rsidP="001615A7">
      <w:pPr>
        <w:spacing w:after="0" w:line="360" w:lineRule="auto"/>
        <w:jc w:val="both"/>
        <w:textAlignment w:val="baseline"/>
        <w:rPr>
          <w:rFonts w:cs="Calibri"/>
          <w:color w:val="111111"/>
          <w:shd w:val="clear" w:color="auto" w:fill="FFFFFF"/>
        </w:rPr>
      </w:pPr>
      <w:r w:rsidRPr="001615A7">
        <w:rPr>
          <w:rFonts w:cs="Calibri"/>
          <w:color w:val="111111"/>
          <w:shd w:val="clear" w:color="auto" w:fill="FFFFFF"/>
        </w:rPr>
        <w:t>RIO GRANDE DO SUL. Instrução Normativa 00</w:t>
      </w:r>
      <w:r>
        <w:rPr>
          <w:rFonts w:cs="Calibri"/>
          <w:color w:val="111111"/>
          <w:shd w:val="clear" w:color="auto" w:fill="FFFFFF"/>
        </w:rPr>
        <w:t>9</w:t>
      </w:r>
      <w:r w:rsidRPr="001615A7">
        <w:rPr>
          <w:rFonts w:cs="Calibri"/>
          <w:color w:val="111111"/>
          <w:shd w:val="clear" w:color="auto" w:fill="FFFFFF"/>
        </w:rPr>
        <w:t xml:space="preserve">/2022, de </w:t>
      </w:r>
      <w:r w:rsidRPr="00CE570D">
        <w:rPr>
          <w:rFonts w:cs="Calibri"/>
          <w:color w:val="111111"/>
          <w:shd w:val="clear" w:color="auto" w:fill="FFFFFF"/>
        </w:rPr>
        <w:t>1 de julho de 2022</w:t>
      </w:r>
      <w:r w:rsidRPr="001615A7">
        <w:rPr>
          <w:rFonts w:cs="Calibri"/>
          <w:color w:val="111111"/>
          <w:shd w:val="clear" w:color="auto" w:fill="FFFFFF"/>
        </w:rPr>
        <w:t xml:space="preserve">. </w:t>
      </w:r>
      <w:r w:rsidRPr="00CE570D">
        <w:rPr>
          <w:rFonts w:cs="Calibri"/>
          <w:color w:val="111111"/>
          <w:shd w:val="clear" w:color="auto" w:fill="FFFFFF"/>
        </w:rPr>
        <w:t>Dispõe sobre orientação e instrução técnica para regulamentação do regime especial de teletrabalho aos servidores e empregados públicos nos órgãos da administração pública estadual direta, autárquica e fundacional, conforme Decreto estadual nº 56.536, de 1º de junho de 2022</w:t>
      </w:r>
      <w:r w:rsidRPr="001615A7">
        <w:rPr>
          <w:rFonts w:cs="Calibri"/>
          <w:color w:val="111111"/>
          <w:shd w:val="clear" w:color="auto" w:fill="FFFFFF"/>
        </w:rPr>
        <w:t>, Porto Alegre, 2022.</w:t>
      </w:r>
    </w:p>
    <w:p w:rsidR="00A20D0A" w:rsidRDefault="001615A7" w:rsidP="001615A7">
      <w:pPr>
        <w:spacing w:after="0" w:line="360" w:lineRule="auto"/>
        <w:jc w:val="both"/>
        <w:rPr>
          <w:rFonts w:cs="Calibri"/>
          <w:color w:val="111111"/>
          <w:shd w:val="clear" w:color="auto" w:fill="FFFFFF"/>
        </w:rPr>
      </w:pPr>
      <w:r w:rsidRPr="001615A7">
        <w:rPr>
          <w:rFonts w:cs="Calibri"/>
          <w:color w:val="111111"/>
          <w:shd w:val="clear" w:color="auto" w:fill="FFFFFF"/>
        </w:rPr>
        <w:t>SECRETARIA DE PLANEJAMENTO, GOVERNANÇA E GESTÃO</w:t>
      </w:r>
      <w:r w:rsidR="00CC40E2" w:rsidRPr="001615A7">
        <w:rPr>
          <w:rFonts w:cs="Calibri"/>
          <w:color w:val="111111"/>
          <w:shd w:val="clear" w:color="auto" w:fill="FFFFFF"/>
        </w:rPr>
        <w:t>, 2022. Disponível em:</w:t>
      </w:r>
      <w:r w:rsidR="005C4CC9">
        <w:rPr>
          <w:rFonts w:cs="Calibri"/>
          <w:color w:val="111111"/>
          <w:shd w:val="clear" w:color="auto" w:fill="FFFFFF"/>
        </w:rPr>
        <w:t xml:space="preserve"> </w:t>
      </w:r>
      <w:hyperlink r:id="rId24" w:history="1">
        <w:r w:rsidR="005C4CC9" w:rsidRPr="001615A7">
          <w:rPr>
            <w:rFonts w:cs="Calibri"/>
            <w:color w:val="111111"/>
          </w:rPr>
          <w:t>https://gestaodepessoas.rs.gov.br/wp-content/uploads/2022/04/Cartilha-Matriz-de-Competencias-04-2022.pdf</w:t>
        </w:r>
      </w:hyperlink>
      <w:r w:rsidR="005C4CC9">
        <w:t xml:space="preserve">  </w:t>
      </w:r>
      <w:r>
        <w:rPr>
          <w:rFonts w:cs="Calibri"/>
          <w:color w:val="111111"/>
          <w:shd w:val="clear" w:color="auto" w:fill="FFFFFF"/>
        </w:rPr>
        <w:t xml:space="preserve">   </w:t>
      </w:r>
      <w:r w:rsidR="00CC40E2" w:rsidRPr="001615A7">
        <w:rPr>
          <w:rFonts w:cs="Calibri"/>
          <w:color w:val="111111"/>
          <w:shd w:val="clear" w:color="auto" w:fill="FFFFFF"/>
        </w:rPr>
        <w:t xml:space="preserve"> </w:t>
      </w:r>
    </w:p>
    <w:p w:rsidR="00A22468" w:rsidRPr="001615A7" w:rsidRDefault="00A22468" w:rsidP="00BD6B59">
      <w:pPr>
        <w:spacing w:after="0" w:line="360" w:lineRule="auto"/>
        <w:jc w:val="both"/>
        <w:textAlignment w:val="baseline"/>
        <w:rPr>
          <w:rFonts w:cs="Calibri"/>
          <w:color w:val="111111"/>
          <w:shd w:val="clear" w:color="auto" w:fill="FFFFFF"/>
        </w:rPr>
      </w:pPr>
      <w:r w:rsidRPr="001615A7">
        <w:rPr>
          <w:rFonts w:cs="Calibri"/>
          <w:color w:val="111111"/>
          <w:shd w:val="clear" w:color="auto" w:fill="FFFFFF"/>
        </w:rPr>
        <w:t xml:space="preserve">SECRETARIA DE PLANEJAMENTO, GOVERNANÇA E GESTÃO, 2022. Disponível em: </w:t>
      </w:r>
      <w:hyperlink r:id="rId25" w:tgtFrame="_blank" w:history="1">
        <w:r w:rsidRPr="009209A2">
          <w:rPr>
            <w:rFonts w:cs="Calibri"/>
            <w:color w:val="0000FF"/>
            <w:u w:val="single"/>
          </w:rPr>
          <w:t>https://qualificars.rs.gov.br/upload/arquivos/202201/17103924-qualifica-rs-edital-jan-22.pdf</w:t>
        </w:r>
      </w:hyperlink>
      <w:r w:rsidRPr="009209A2">
        <w:rPr>
          <w:rFonts w:cs="Calibri"/>
        </w:rPr>
        <w:t>  </w:t>
      </w:r>
    </w:p>
    <w:sectPr w:rsidR="00A22468" w:rsidRPr="001615A7" w:rsidSect="009209A2">
      <w:pgSz w:w="11906" w:h="16838"/>
      <w:pgMar w:top="1418" w:right="1701" w:bottom="1418"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D75F4" w:rsidRDefault="001D75F4" w:rsidP="0000570C">
      <w:pPr>
        <w:spacing w:after="0" w:line="240" w:lineRule="auto"/>
      </w:pPr>
      <w:r>
        <w:separator/>
      </w:r>
    </w:p>
  </w:endnote>
  <w:endnote w:type="continuationSeparator" w:id="1">
    <w:p w:rsidR="001D75F4" w:rsidRDefault="001D75F4" w:rsidP="0000570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D75F4" w:rsidRDefault="001D75F4" w:rsidP="0000570C">
      <w:pPr>
        <w:spacing w:after="0" w:line="240" w:lineRule="auto"/>
      </w:pPr>
      <w:r>
        <w:separator/>
      </w:r>
    </w:p>
  </w:footnote>
  <w:footnote w:type="continuationSeparator" w:id="1">
    <w:p w:rsidR="001D75F4" w:rsidRDefault="001D75F4" w:rsidP="0000570C">
      <w:pPr>
        <w:spacing w:after="0" w:line="240" w:lineRule="auto"/>
      </w:pPr>
      <w:r>
        <w:continuationSeparator/>
      </w:r>
    </w:p>
  </w:footnote>
  <w:footnote w:id="2">
    <w:p w:rsidR="003B6BF4" w:rsidRDefault="003B6BF4">
      <w:pPr>
        <w:pStyle w:val="Textodenotaderodap"/>
      </w:pPr>
      <w:r>
        <w:rPr>
          <w:rStyle w:val="Refdenotaderodap"/>
        </w:rPr>
        <w:footnoteRef/>
      </w:r>
      <w:r>
        <w:t xml:space="preserve"> Retorno da informação.</w:t>
      </w:r>
    </w:p>
    <w:p w:rsidR="003B6BF4" w:rsidRDefault="003B6BF4">
      <w:pPr>
        <w:pStyle w:val="Textodenotaderodap"/>
      </w:pPr>
    </w:p>
  </w:footnote>
  <w:footnote w:id="3">
    <w:p w:rsidR="003B6BF4" w:rsidRDefault="003B6BF4" w:rsidP="004E15B6">
      <w:pPr>
        <w:pStyle w:val="Textodenotaderodap"/>
        <w:jc w:val="both"/>
      </w:pPr>
      <w:r>
        <w:rPr>
          <w:rStyle w:val="Refdenotaderodap"/>
        </w:rPr>
        <w:footnoteRef/>
      </w:r>
      <w:r>
        <w:t xml:space="preserve"> </w:t>
      </w:r>
      <w:r w:rsidRPr="004E15B6">
        <w:rPr>
          <w:rFonts w:cs="Calibri"/>
          <w:color w:val="242424"/>
          <w:sz w:val="18"/>
          <w:szCs w:val="18"/>
          <w:shd w:val="clear" w:color="auto" w:fill="FFFFFF"/>
        </w:rPr>
        <w:t>A palavra feedback vem do inglês e representa a junção de </w:t>
      </w:r>
      <w:r w:rsidRPr="004E15B6">
        <w:rPr>
          <w:rStyle w:val="nfase"/>
          <w:rFonts w:cs="Calibri"/>
          <w:color w:val="242424"/>
          <w:sz w:val="18"/>
          <w:szCs w:val="18"/>
          <w:shd w:val="clear" w:color="auto" w:fill="FFFFFF"/>
        </w:rPr>
        <w:t>feed</w:t>
      </w:r>
      <w:r w:rsidRPr="004E15B6">
        <w:rPr>
          <w:rFonts w:cs="Calibri"/>
          <w:color w:val="242424"/>
          <w:sz w:val="18"/>
          <w:szCs w:val="18"/>
          <w:shd w:val="clear" w:color="auto" w:fill="FFFFFF"/>
        </w:rPr>
        <w:t> (alimentar) e </w:t>
      </w:r>
      <w:r w:rsidRPr="004E15B6">
        <w:rPr>
          <w:rStyle w:val="nfase"/>
          <w:rFonts w:cs="Calibri"/>
          <w:color w:val="242424"/>
          <w:sz w:val="18"/>
          <w:szCs w:val="18"/>
          <w:shd w:val="clear" w:color="auto" w:fill="FFFFFF"/>
        </w:rPr>
        <w:t>back </w:t>
      </w:r>
      <w:r w:rsidRPr="004E15B6">
        <w:rPr>
          <w:rFonts w:cs="Calibri"/>
          <w:color w:val="242424"/>
          <w:sz w:val="18"/>
          <w:szCs w:val="18"/>
          <w:shd w:val="clear" w:color="auto" w:fill="FFFFFF"/>
        </w:rPr>
        <w:t>(de volta), que pode ser traduzida como “retroalimentar”. Ou seja, é necessário suprir a fonte, que são as pessoas, orientando-as sobre sua performance e como melhorá-la.</w:t>
      </w:r>
    </w:p>
  </w:footnote>
  <w:footnote w:id="4">
    <w:p w:rsidR="003B6BF4" w:rsidRPr="001A66E6" w:rsidRDefault="003B6BF4" w:rsidP="001A66E6">
      <w:pPr>
        <w:pStyle w:val="Textodenotaderodap"/>
        <w:jc w:val="both"/>
        <w:rPr>
          <w:rFonts w:cs="Calibri"/>
          <w:color w:val="242424"/>
          <w:sz w:val="18"/>
          <w:szCs w:val="18"/>
          <w:shd w:val="clear" w:color="auto" w:fill="FFFFFF"/>
        </w:rPr>
      </w:pPr>
      <w:r>
        <w:rPr>
          <w:rStyle w:val="Refdenotaderodap"/>
        </w:rPr>
        <w:footnoteRef/>
      </w:r>
      <w:r>
        <w:t xml:space="preserve"> </w:t>
      </w:r>
      <w:r w:rsidRPr="001A66E6">
        <w:rPr>
          <w:rFonts w:cs="Calibri"/>
          <w:color w:val="242424"/>
          <w:sz w:val="18"/>
          <w:szCs w:val="18"/>
          <w:shd w:val="clear" w:color="auto" w:fill="FFFFFF"/>
        </w:rPr>
        <w:t>Traduzido do inglês, a palavra feedforward significa “olhar para frente” ou “olhar adiante”. Como ferramenta de </w:t>
      </w:r>
      <w:hyperlink r:id="rId1" w:tgtFrame="_blank" w:tooltip="https://blog.solides.com.br/guia-completo-de-gestao-de-pessoas/" w:history="1">
        <w:r w:rsidRPr="001A66E6">
          <w:rPr>
            <w:rStyle w:val="Hyperlink"/>
            <w:rFonts w:cs="Calibri"/>
            <w:color w:val="4F52B2"/>
            <w:sz w:val="18"/>
            <w:szCs w:val="18"/>
            <w:shd w:val="clear" w:color="auto" w:fill="FFFFFF"/>
          </w:rPr>
          <w:t>gestão de pessoas</w:t>
        </w:r>
      </w:hyperlink>
      <w:r w:rsidRPr="001A66E6">
        <w:rPr>
          <w:rFonts w:cs="Calibri"/>
          <w:color w:val="242424"/>
          <w:sz w:val="18"/>
          <w:szCs w:val="18"/>
          <w:shd w:val="clear" w:color="auto" w:fill="FFFFFF"/>
        </w:rPr>
        <w:t>, o objetivo do feedforward é auxiliar na visualização de competências e comportamentos que devemos trabalhar e desenvolver nos colaboradores.</w:t>
      </w:r>
    </w:p>
  </w:footnote>
  <w:footnote w:id="5">
    <w:p w:rsidR="003B6BF4" w:rsidRPr="001A66E6" w:rsidRDefault="003B6BF4" w:rsidP="001A66E6">
      <w:pPr>
        <w:pStyle w:val="Textodenotaderodap"/>
        <w:jc w:val="both"/>
        <w:rPr>
          <w:rFonts w:cs="Calibri"/>
          <w:sz w:val="18"/>
          <w:szCs w:val="18"/>
        </w:rPr>
      </w:pPr>
      <w:r>
        <w:rPr>
          <w:rStyle w:val="Refdenotaderodap"/>
        </w:rPr>
        <w:footnoteRef/>
      </w:r>
      <w:r>
        <w:t xml:space="preserve"> </w:t>
      </w:r>
      <w:r w:rsidRPr="001A66E6">
        <w:rPr>
          <w:rFonts w:cs="Calibri"/>
          <w:color w:val="242424"/>
          <w:sz w:val="18"/>
          <w:szCs w:val="18"/>
          <w:shd w:val="clear" w:color="auto" w:fill="FFFFFF"/>
        </w:rPr>
        <w:t>Conceito criado na década de 1980, pelo filósofo norte-americano Robert Edward Freeman, o stakeholder é qualquer indivíduo ou organização que, de alguma forma, é impactado pelas ações de uma determinada empresa. Em uma tradução livre para o português, o termo significa </w:t>
      </w:r>
      <w:r w:rsidRPr="001A66E6">
        <w:rPr>
          <w:rFonts w:cs="Calibri"/>
          <w:bCs/>
          <w:sz w:val="18"/>
          <w:szCs w:val="18"/>
        </w:rPr>
        <w:t>parte interessada</w:t>
      </w:r>
      <w:r w:rsidRPr="001A66E6">
        <w:rPr>
          <w:rFonts w:cs="Calibri"/>
          <w:color w:val="242424"/>
          <w:sz w:val="18"/>
          <w:szCs w:val="18"/>
          <w:shd w:val="clear" w:color="auto" w:fill="FFFFFF"/>
        </w:rPr>
        <w:t>.</w:t>
      </w:r>
    </w:p>
  </w:footnote>
  <w:footnote w:id="6">
    <w:p w:rsidR="003B6BF4" w:rsidRDefault="003B6BF4" w:rsidP="001A66E6">
      <w:pPr>
        <w:pStyle w:val="Textodenotaderodap"/>
        <w:jc w:val="both"/>
      </w:pPr>
      <w:r>
        <w:rPr>
          <w:rStyle w:val="Refdenotaderodap"/>
        </w:rPr>
        <w:footnoteRef/>
      </w:r>
      <w:r>
        <w:t xml:space="preserve"> </w:t>
      </w:r>
      <w:r w:rsidRPr="001A66E6">
        <w:rPr>
          <w:rFonts w:cs="Calibri"/>
          <w:color w:val="242424"/>
          <w:sz w:val="18"/>
          <w:szCs w:val="18"/>
          <w:shd w:val="clear" w:color="auto" w:fill="FFFFFF"/>
        </w:rPr>
        <w:t>Sprint, na metodologia Scrum, é um</w:t>
      </w:r>
      <w:r w:rsidRPr="001A66E6">
        <w:rPr>
          <w:rFonts w:cs="Calibri"/>
          <w:color w:val="242424"/>
          <w:sz w:val="18"/>
          <w:szCs w:val="18"/>
        </w:rPr>
        <w:t> </w:t>
      </w:r>
      <w:r w:rsidRPr="001A66E6">
        <w:rPr>
          <w:rFonts w:cs="Calibri"/>
          <w:bCs/>
          <w:color w:val="242424"/>
          <w:sz w:val="18"/>
          <w:szCs w:val="18"/>
        </w:rPr>
        <w:t>período de tempo limitado</w:t>
      </w:r>
      <w:r w:rsidRPr="001A66E6">
        <w:rPr>
          <w:rFonts w:cs="Calibri"/>
          <w:color w:val="242424"/>
          <w:sz w:val="18"/>
          <w:szCs w:val="18"/>
        </w:rPr>
        <w:t> </w:t>
      </w:r>
      <w:r w:rsidRPr="001A66E6">
        <w:rPr>
          <w:rFonts w:cs="Calibri"/>
          <w:color w:val="242424"/>
          <w:sz w:val="18"/>
          <w:szCs w:val="18"/>
          <w:shd w:val="clear" w:color="auto" w:fill="FFFFFF"/>
        </w:rPr>
        <w:t>a um mês ou menos, no qual uma</w:t>
      </w:r>
      <w:r w:rsidRPr="001A66E6">
        <w:rPr>
          <w:rFonts w:cs="Calibri"/>
          <w:color w:val="242424"/>
          <w:sz w:val="18"/>
          <w:szCs w:val="18"/>
        </w:rPr>
        <w:t> </w:t>
      </w:r>
      <w:r w:rsidRPr="001A66E6">
        <w:rPr>
          <w:rFonts w:cs="Calibri"/>
          <w:bCs/>
          <w:color w:val="242424"/>
          <w:sz w:val="18"/>
          <w:szCs w:val="18"/>
        </w:rPr>
        <w:t>versão incremental e usável</w:t>
      </w:r>
      <w:r w:rsidRPr="001A66E6">
        <w:rPr>
          <w:rFonts w:cs="Calibri"/>
          <w:color w:val="242424"/>
          <w:sz w:val="18"/>
          <w:szCs w:val="18"/>
        </w:rPr>
        <w:t> </w:t>
      </w:r>
      <w:r w:rsidRPr="001A66E6">
        <w:rPr>
          <w:rFonts w:cs="Calibri"/>
          <w:color w:val="242424"/>
          <w:sz w:val="18"/>
          <w:szCs w:val="18"/>
          <w:shd w:val="clear" w:color="auto" w:fill="FFFFFF"/>
        </w:rPr>
        <w:t>de um produto é desenvolvida. Esse conceito vem do termo Sprint, em inglês, que se refere a um tipo de</w:t>
      </w:r>
      <w:r w:rsidRPr="001A66E6">
        <w:rPr>
          <w:rFonts w:cs="Calibri"/>
          <w:color w:val="242424"/>
          <w:sz w:val="18"/>
          <w:szCs w:val="18"/>
        </w:rPr>
        <w:t> </w:t>
      </w:r>
      <w:r w:rsidRPr="001A66E6">
        <w:rPr>
          <w:rFonts w:cs="Calibri"/>
          <w:bCs/>
          <w:color w:val="242424"/>
          <w:sz w:val="18"/>
          <w:szCs w:val="18"/>
        </w:rPr>
        <w:t>corrida de velocidade</w:t>
      </w:r>
      <w:r w:rsidRPr="001A66E6">
        <w:rPr>
          <w:rFonts w:cs="Calibri"/>
          <w:color w:val="242424"/>
          <w:sz w:val="18"/>
          <w:szCs w:val="18"/>
        </w:rPr>
        <w:t> </w:t>
      </w:r>
      <w:r w:rsidRPr="001A66E6">
        <w:rPr>
          <w:rFonts w:cs="Calibri"/>
          <w:color w:val="242424"/>
          <w:sz w:val="18"/>
          <w:szCs w:val="18"/>
          <w:shd w:val="clear" w:color="auto" w:fill="FFFFFF"/>
        </w:rPr>
        <w:t>em que o atleta percorre uma distância curta num período de tempo mais curto ainda.</w:t>
      </w:r>
    </w:p>
  </w:footnote>
  <w:footnote w:id="7">
    <w:p w:rsidR="003B6BF4" w:rsidRDefault="003B6BF4">
      <w:pPr>
        <w:pStyle w:val="Textodenotaderodap"/>
      </w:pPr>
      <w:r>
        <w:rPr>
          <w:rStyle w:val="Refdenotaderodap"/>
        </w:rPr>
        <w:footnoteRef/>
      </w:r>
      <w:r>
        <w:t xml:space="preserve"> </w:t>
      </w:r>
      <w:r w:rsidRPr="001A66E6">
        <w:rPr>
          <w:rFonts w:cs="Calibri"/>
          <w:color w:val="242424"/>
          <w:sz w:val="18"/>
          <w:szCs w:val="18"/>
          <w:shd w:val="clear" w:color="auto" w:fill="FFFFFF"/>
        </w:rPr>
        <w:t>Do japonês, Kanban é literalmente traduzido como </w:t>
      </w:r>
      <w:r w:rsidRPr="001A66E6">
        <w:rPr>
          <w:rStyle w:val="nfase"/>
          <w:rFonts w:cs="Calibri"/>
          <w:color w:val="242424"/>
          <w:sz w:val="18"/>
          <w:szCs w:val="18"/>
          <w:shd w:val="clear" w:color="auto" w:fill="FFFFFF"/>
        </w:rPr>
        <w:t>quadro de sinal</w:t>
      </w:r>
      <w:r w:rsidRPr="001A66E6">
        <w:rPr>
          <w:rFonts w:cs="Calibri"/>
          <w:color w:val="242424"/>
          <w:sz w:val="18"/>
          <w:szCs w:val="18"/>
          <w:shd w:val="clear" w:color="auto" w:fill="FFFFFF"/>
        </w:rPr>
        <w:t> ou </w:t>
      </w:r>
      <w:r w:rsidRPr="001A66E6">
        <w:rPr>
          <w:rStyle w:val="nfase"/>
          <w:rFonts w:cs="Calibri"/>
          <w:color w:val="242424"/>
          <w:sz w:val="18"/>
          <w:szCs w:val="18"/>
          <w:shd w:val="clear" w:color="auto" w:fill="FFFFFF"/>
        </w:rPr>
        <w:t>sinal visual</w:t>
      </w:r>
      <w:r w:rsidRPr="001A66E6">
        <w:rPr>
          <w:rFonts w:cs="Calibri"/>
          <w:color w:val="242424"/>
          <w:sz w:val="18"/>
          <w:szCs w:val="18"/>
          <w:shd w:val="clear" w:color="auto" w:fill="FFFFFF"/>
        </w:rPr>
        <w:t>. Trata-se de um método de gestão de trabalho, originado do </w:t>
      </w:r>
      <w:hyperlink r:id="rId2" w:tgtFrame="_blank" w:tooltip="http://www.toyota-global.com/company/vision_philosophy/toyota_production_system/origin_of_the_toyota_production_system.html" w:history="1">
        <w:r w:rsidRPr="001A66E6">
          <w:rPr>
            <w:rStyle w:val="Hyperlink"/>
            <w:rFonts w:cs="Calibri"/>
            <w:color w:val="4F52B2"/>
            <w:sz w:val="18"/>
            <w:szCs w:val="18"/>
            <w:shd w:val="clear" w:color="auto" w:fill="FFFFFF"/>
          </w:rPr>
          <w:t>Sistema Toyota de Produção (TPS)</w:t>
        </w:r>
      </w:hyperlink>
      <w:r w:rsidRPr="001A66E6">
        <w:rPr>
          <w:rFonts w:cs="Calibri"/>
          <w:color w:val="242424"/>
          <w:sz w:val="18"/>
          <w:szCs w:val="18"/>
          <w:shd w:val="clear" w:color="auto" w:fill="FFFFFF"/>
        </w:rPr>
        <w:t>, no final da década de 1940.</w:t>
      </w:r>
    </w:p>
  </w:footnote>
  <w:footnote w:id="8">
    <w:p w:rsidR="003B6BF4" w:rsidRPr="003B6BF4" w:rsidRDefault="003B6BF4">
      <w:pPr>
        <w:pStyle w:val="Textodenotaderodap"/>
        <w:rPr>
          <w:rFonts w:cs="Calibri"/>
        </w:rPr>
      </w:pPr>
      <w:r>
        <w:rPr>
          <w:rStyle w:val="Refdenotaderodap"/>
        </w:rPr>
        <w:footnoteRef/>
      </w:r>
      <w:r>
        <w:t xml:space="preserve"> </w:t>
      </w:r>
      <w:r w:rsidRPr="003B6BF4">
        <w:rPr>
          <w:rFonts w:cs="Calibri"/>
          <w:color w:val="242424"/>
          <w:sz w:val="18"/>
          <w:szCs w:val="18"/>
          <w:shd w:val="clear" w:color="auto" w:fill="FFFFFF"/>
        </w:rPr>
        <w:t>OneDrive é um serviço de armazenamento em nuvem da Microsoft. Com ele é possível armazenar, hospedar e compartilhar qualquer arquivo, usando uma Conta da Microsoft.</w:t>
      </w:r>
    </w:p>
  </w:footnote>
  <w:footnote w:id="9">
    <w:p w:rsidR="003B6BF4" w:rsidRDefault="003B6BF4" w:rsidP="00DD51BE">
      <w:pPr>
        <w:pStyle w:val="Textodenotaderodap"/>
        <w:jc w:val="both"/>
      </w:pPr>
      <w:r>
        <w:rPr>
          <w:rStyle w:val="Refdenotaderodap"/>
        </w:rPr>
        <w:footnoteRef/>
      </w:r>
      <w:r>
        <w:t xml:space="preserve"> </w:t>
      </w:r>
      <w:r w:rsidRPr="001A66E6">
        <w:rPr>
          <w:rFonts w:cs="Calibri"/>
          <w:color w:val="4D5156"/>
          <w:sz w:val="18"/>
          <w:szCs w:val="18"/>
          <w:shd w:val="clear" w:color="auto" w:fill="FFFFFF"/>
        </w:rPr>
        <w:t>De acordo com a definição de iDicionário Aulete, performance significa “desempenho em uma exibição”</w:t>
      </w:r>
      <w:r>
        <w:rPr>
          <w:rFonts w:cs="Calibri"/>
          <w:color w:val="4D5156"/>
          <w:sz w:val="18"/>
          <w:szCs w:val="18"/>
          <w:shd w:val="clear" w:color="auto" w:fill="FFFFFF"/>
        </w:rPr>
        <w:t>.</w:t>
      </w:r>
    </w:p>
  </w:footnote>
  <w:footnote w:id="10">
    <w:p w:rsidR="003B6BF4" w:rsidRDefault="003B6BF4" w:rsidP="00DD51BE">
      <w:pPr>
        <w:pStyle w:val="Textodenotaderodap"/>
        <w:jc w:val="both"/>
      </w:pPr>
      <w:r>
        <w:rPr>
          <w:rStyle w:val="Refdenotaderodap"/>
        </w:rPr>
        <w:footnoteRef/>
      </w:r>
      <w:r>
        <w:t xml:space="preserve"> </w:t>
      </w:r>
      <w:r w:rsidRPr="003B6BF4">
        <w:rPr>
          <w:rFonts w:cs="Calibri"/>
          <w:color w:val="4D5156"/>
          <w:sz w:val="18"/>
          <w:szCs w:val="18"/>
          <w:shd w:val="clear" w:color="auto" w:fill="FFFFFF"/>
        </w:rPr>
        <w:t>O Nanolearning é um método ágil de aprendizagem que confere ao estudante maior independência intelectual, com ciclos de aprendizagem cada vez mais dinâmicos, interativos e guiados de acordo com as suas preferências. Basicamente, consiste em conteúdos curtos que exigem de três a cinco minutos de foco, apenas.</w:t>
      </w:r>
    </w:p>
  </w:footnote>
  <w:footnote w:id="11">
    <w:p w:rsidR="003B6BF4" w:rsidRPr="001A66E6" w:rsidRDefault="003B6BF4">
      <w:pPr>
        <w:pStyle w:val="Textodenotaderodap"/>
        <w:rPr>
          <w:rFonts w:cs="Calibri"/>
        </w:rPr>
      </w:pPr>
      <w:r>
        <w:rPr>
          <w:rStyle w:val="Refdenotaderodap"/>
        </w:rPr>
        <w:footnoteRef/>
      </w:r>
      <w:r>
        <w:t xml:space="preserve"> </w:t>
      </w:r>
      <w:r w:rsidRPr="001A66E6">
        <w:rPr>
          <w:rFonts w:cs="Calibri"/>
          <w:color w:val="4D5156"/>
          <w:sz w:val="18"/>
          <w:szCs w:val="18"/>
          <w:shd w:val="clear" w:color="auto" w:fill="FFFFFF"/>
        </w:rPr>
        <w:t>OKR é a sigla para Objectives and Key Results (Objetivos e Resultados-Chave), uma metodologia de definição de objetivos que facilita o crescimento da empresa</w:t>
      </w:r>
      <w:r>
        <w:rPr>
          <w:rFonts w:cs="Calibri"/>
          <w:color w:val="4D5156"/>
          <w:sz w:val="18"/>
          <w:szCs w:val="18"/>
          <w:shd w:val="clear" w:color="auto" w:fill="FFFFFF"/>
        </w:rPr>
        <w:t>.</w:t>
      </w:r>
    </w:p>
  </w:footnote>
  <w:footnote w:id="12">
    <w:p w:rsidR="003B6BF4" w:rsidRPr="003B6BF4" w:rsidRDefault="003B6BF4">
      <w:pPr>
        <w:pStyle w:val="Textodenotaderodap"/>
        <w:rPr>
          <w:rFonts w:cs="Calibri"/>
          <w:color w:val="4D5156"/>
          <w:sz w:val="18"/>
          <w:szCs w:val="18"/>
          <w:shd w:val="clear" w:color="auto" w:fill="FFFFFF"/>
        </w:rPr>
      </w:pPr>
      <w:r>
        <w:rPr>
          <w:rStyle w:val="Refdenotaderodap"/>
        </w:rPr>
        <w:footnoteRef/>
      </w:r>
      <w:r>
        <w:t xml:space="preserve">  </w:t>
      </w:r>
      <w:r w:rsidRPr="003B6BF4">
        <w:rPr>
          <w:rFonts w:cs="Calibri"/>
          <w:color w:val="4D5156"/>
          <w:sz w:val="18"/>
          <w:szCs w:val="18"/>
          <w:shd w:val="clear" w:color="auto" w:fill="FFFFFF"/>
        </w:rPr>
        <w:t>Podcast é um programa de áudio que fica disponível em dispositivos com acesso à internet. A palavra é uma junção de iPod (dispositivo de áudio da Apple) e broadcast (distribuição de conteúdo de rádio ou TV).</w:t>
      </w:r>
    </w:p>
  </w:footnote>
  <w:footnote w:id="13">
    <w:p w:rsidR="003B6BF4" w:rsidRDefault="003B6BF4">
      <w:pPr>
        <w:pStyle w:val="Textodenotaderodap"/>
      </w:pPr>
      <w:r>
        <w:rPr>
          <w:rStyle w:val="Refdenotaderodap"/>
        </w:rPr>
        <w:footnoteRef/>
      </w:r>
      <w:r>
        <w:t xml:space="preserve"> </w:t>
      </w:r>
      <w:r w:rsidRPr="003B6BF4">
        <w:rPr>
          <w:rFonts w:cs="Calibri"/>
          <w:color w:val="4D5156"/>
          <w:sz w:val="18"/>
          <w:szCs w:val="18"/>
          <w:shd w:val="clear" w:color="auto" w:fill="FFFFFF"/>
        </w:rPr>
        <w:t>Storytelling pode ser definido como a arte de contar histórias. No meio corporativo, esse conceito serve para chamar a atenção do cliente, atraí-lo para a sua marca, criar uma conexão.</w:t>
      </w:r>
    </w:p>
  </w:footnote>
  <w:footnote w:id="14">
    <w:p w:rsidR="003B6BF4" w:rsidRDefault="003B6BF4" w:rsidP="003B6BF4">
      <w:pPr>
        <w:pStyle w:val="Textodenotaderodap"/>
        <w:jc w:val="both"/>
      </w:pPr>
      <w:r>
        <w:rPr>
          <w:rStyle w:val="Refdenotaderodap"/>
        </w:rPr>
        <w:footnoteRef/>
      </w:r>
      <w:r>
        <w:t xml:space="preserve"> </w:t>
      </w:r>
      <w:r w:rsidRPr="003B6BF4">
        <w:rPr>
          <w:rFonts w:cs="Calibri"/>
          <w:color w:val="242424"/>
          <w:sz w:val="18"/>
          <w:szCs w:val="18"/>
          <w:shd w:val="clear" w:color="auto" w:fill="FFFFFF"/>
        </w:rPr>
        <w:t>Workshop é um tipo de evento que combina conhecimentos teóricos e práticos, ou seja, é um modelo de treinamento que tem um tema específico e pessoas interessadas em aprender sobre ele e desenvolver habilidades relacionadas.</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725B0B"/>
    <w:multiLevelType w:val="multilevel"/>
    <w:tmpl w:val="DE4A5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E8C42D2"/>
    <w:multiLevelType w:val="multilevel"/>
    <w:tmpl w:val="4AF2A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ED230EC"/>
    <w:multiLevelType w:val="multilevel"/>
    <w:tmpl w:val="F15E4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6BC6544"/>
    <w:multiLevelType w:val="multilevel"/>
    <w:tmpl w:val="5E78B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96D1297"/>
    <w:multiLevelType w:val="multilevel"/>
    <w:tmpl w:val="B5364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19C83FC2"/>
    <w:multiLevelType w:val="multilevel"/>
    <w:tmpl w:val="83D62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1D7C54D5"/>
    <w:multiLevelType w:val="multilevel"/>
    <w:tmpl w:val="5BC64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1EA14DCE"/>
    <w:multiLevelType w:val="multilevel"/>
    <w:tmpl w:val="2840A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20E07AE7"/>
    <w:multiLevelType w:val="multilevel"/>
    <w:tmpl w:val="8BB06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22D503A5"/>
    <w:multiLevelType w:val="multilevel"/>
    <w:tmpl w:val="EE26D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239D06C3"/>
    <w:multiLevelType w:val="multilevel"/>
    <w:tmpl w:val="23E8F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241B5548"/>
    <w:multiLevelType w:val="multilevel"/>
    <w:tmpl w:val="C408D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2B244014"/>
    <w:multiLevelType w:val="multilevel"/>
    <w:tmpl w:val="E55E0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324D6CBF"/>
    <w:multiLevelType w:val="multilevel"/>
    <w:tmpl w:val="5B426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331B4F31"/>
    <w:multiLevelType w:val="multilevel"/>
    <w:tmpl w:val="82F68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39111231"/>
    <w:multiLevelType w:val="multilevel"/>
    <w:tmpl w:val="15467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3B171ADB"/>
    <w:multiLevelType w:val="multilevel"/>
    <w:tmpl w:val="FAB8E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402E561A"/>
    <w:multiLevelType w:val="multilevel"/>
    <w:tmpl w:val="CCC2A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43205E13"/>
    <w:multiLevelType w:val="multilevel"/>
    <w:tmpl w:val="A1E0B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439A3BD1"/>
    <w:multiLevelType w:val="multilevel"/>
    <w:tmpl w:val="82F68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4C8A205A"/>
    <w:multiLevelType w:val="multilevel"/>
    <w:tmpl w:val="C45A4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54742A28"/>
    <w:multiLevelType w:val="multilevel"/>
    <w:tmpl w:val="07CC8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55847450"/>
    <w:multiLevelType w:val="multilevel"/>
    <w:tmpl w:val="FD9C1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564D1093"/>
    <w:multiLevelType w:val="multilevel"/>
    <w:tmpl w:val="6812E6E2"/>
    <w:lvl w:ilvl="0">
      <w:start w:val="1"/>
      <w:numFmt w:val="decimal"/>
      <w:lvlText w:val="%1."/>
      <w:lvlJc w:val="left"/>
      <w:pPr>
        <w:ind w:left="928" w:hanging="360"/>
      </w:pPr>
      <w:rPr>
        <w:rFonts w:ascii="Calibri" w:hAnsi="Calibri" w:cs="Calibri" w:hint="default"/>
        <w:b/>
        <w:sz w:val="24"/>
      </w:rPr>
    </w:lvl>
    <w:lvl w:ilvl="1">
      <w:start w:val="2"/>
      <w:numFmt w:val="decimal"/>
      <w:isLgl/>
      <w:lvlText w:val="%1.%2."/>
      <w:lvlJc w:val="left"/>
      <w:pPr>
        <w:ind w:left="720" w:hanging="360"/>
      </w:pPr>
      <w:rPr>
        <w:rFonts w:ascii="Calibri" w:hAnsi="Calibri" w:cs="Calibri" w:hint="default"/>
        <w:b/>
        <w:color w:val="000000"/>
        <w:sz w:val="22"/>
        <w:szCs w:val="22"/>
      </w:rPr>
    </w:lvl>
    <w:lvl w:ilvl="2">
      <w:start w:val="1"/>
      <w:numFmt w:val="decimal"/>
      <w:isLgl/>
      <w:lvlText w:val="%1.%2.%3."/>
      <w:lvlJc w:val="left"/>
      <w:pPr>
        <w:ind w:left="1080" w:hanging="720"/>
      </w:pPr>
      <w:rPr>
        <w:rFonts w:ascii="Calibri" w:hAnsi="Calibri" w:cs="Calibri" w:hint="default"/>
        <w:b/>
        <w:color w:val="000000"/>
        <w:sz w:val="24"/>
      </w:rPr>
    </w:lvl>
    <w:lvl w:ilvl="3">
      <w:start w:val="1"/>
      <w:numFmt w:val="decimal"/>
      <w:isLgl/>
      <w:lvlText w:val="%1.%2.%3.%4."/>
      <w:lvlJc w:val="left"/>
      <w:pPr>
        <w:ind w:left="1080" w:hanging="720"/>
      </w:pPr>
      <w:rPr>
        <w:rFonts w:ascii="Calibri" w:hAnsi="Calibri" w:cs="Calibri" w:hint="default"/>
        <w:b/>
        <w:color w:val="000000"/>
        <w:sz w:val="24"/>
      </w:rPr>
    </w:lvl>
    <w:lvl w:ilvl="4">
      <w:start w:val="1"/>
      <w:numFmt w:val="decimal"/>
      <w:isLgl/>
      <w:lvlText w:val="%1.%2.%3.%4.%5."/>
      <w:lvlJc w:val="left"/>
      <w:pPr>
        <w:ind w:left="1080" w:hanging="720"/>
      </w:pPr>
      <w:rPr>
        <w:rFonts w:ascii="Calibri" w:hAnsi="Calibri" w:cs="Calibri" w:hint="default"/>
        <w:b/>
        <w:color w:val="000000"/>
        <w:sz w:val="24"/>
      </w:rPr>
    </w:lvl>
    <w:lvl w:ilvl="5">
      <w:start w:val="1"/>
      <w:numFmt w:val="decimal"/>
      <w:isLgl/>
      <w:lvlText w:val="%1.%2.%3.%4.%5.%6."/>
      <w:lvlJc w:val="left"/>
      <w:pPr>
        <w:ind w:left="1440" w:hanging="1080"/>
      </w:pPr>
      <w:rPr>
        <w:rFonts w:ascii="Calibri" w:hAnsi="Calibri" w:cs="Calibri" w:hint="default"/>
        <w:b/>
        <w:color w:val="000000"/>
        <w:sz w:val="24"/>
      </w:rPr>
    </w:lvl>
    <w:lvl w:ilvl="6">
      <w:start w:val="1"/>
      <w:numFmt w:val="decimal"/>
      <w:isLgl/>
      <w:lvlText w:val="%1.%2.%3.%4.%5.%6.%7."/>
      <w:lvlJc w:val="left"/>
      <w:pPr>
        <w:ind w:left="1440" w:hanging="1080"/>
      </w:pPr>
      <w:rPr>
        <w:rFonts w:ascii="Calibri" w:hAnsi="Calibri" w:cs="Calibri" w:hint="default"/>
        <w:b/>
        <w:color w:val="000000"/>
        <w:sz w:val="24"/>
      </w:rPr>
    </w:lvl>
    <w:lvl w:ilvl="7">
      <w:start w:val="1"/>
      <w:numFmt w:val="decimal"/>
      <w:isLgl/>
      <w:lvlText w:val="%1.%2.%3.%4.%5.%6.%7.%8."/>
      <w:lvlJc w:val="left"/>
      <w:pPr>
        <w:ind w:left="1440" w:hanging="1080"/>
      </w:pPr>
      <w:rPr>
        <w:rFonts w:ascii="Calibri" w:hAnsi="Calibri" w:cs="Calibri" w:hint="default"/>
        <w:b/>
        <w:color w:val="000000"/>
        <w:sz w:val="24"/>
      </w:rPr>
    </w:lvl>
    <w:lvl w:ilvl="8">
      <w:start w:val="1"/>
      <w:numFmt w:val="decimal"/>
      <w:isLgl/>
      <w:lvlText w:val="%1.%2.%3.%4.%5.%6.%7.%8.%9."/>
      <w:lvlJc w:val="left"/>
      <w:pPr>
        <w:ind w:left="1800" w:hanging="1440"/>
      </w:pPr>
      <w:rPr>
        <w:rFonts w:ascii="Calibri" w:hAnsi="Calibri" w:cs="Calibri" w:hint="default"/>
        <w:b/>
        <w:color w:val="000000"/>
        <w:sz w:val="24"/>
      </w:rPr>
    </w:lvl>
  </w:abstractNum>
  <w:abstractNum w:abstractNumId="24">
    <w:nsid w:val="63D52B6A"/>
    <w:multiLevelType w:val="multilevel"/>
    <w:tmpl w:val="896C8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66017C18"/>
    <w:multiLevelType w:val="multilevel"/>
    <w:tmpl w:val="CF7ED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69536F94"/>
    <w:multiLevelType w:val="multilevel"/>
    <w:tmpl w:val="BF024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6B420310"/>
    <w:multiLevelType w:val="multilevel"/>
    <w:tmpl w:val="4EE89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nsid w:val="74470A48"/>
    <w:multiLevelType w:val="multilevel"/>
    <w:tmpl w:val="3790F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nsid w:val="78D37E6F"/>
    <w:multiLevelType w:val="multilevel"/>
    <w:tmpl w:val="720C9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0"/>
  </w:num>
  <w:num w:numId="2">
    <w:abstractNumId w:val="26"/>
  </w:num>
  <w:num w:numId="3">
    <w:abstractNumId w:val="29"/>
  </w:num>
  <w:num w:numId="4">
    <w:abstractNumId w:val="10"/>
  </w:num>
  <w:num w:numId="5">
    <w:abstractNumId w:val="2"/>
  </w:num>
  <w:num w:numId="6">
    <w:abstractNumId w:val="9"/>
  </w:num>
  <w:num w:numId="7">
    <w:abstractNumId w:val="14"/>
  </w:num>
  <w:num w:numId="8">
    <w:abstractNumId w:val="22"/>
  </w:num>
  <w:num w:numId="9">
    <w:abstractNumId w:val="5"/>
  </w:num>
  <w:num w:numId="10">
    <w:abstractNumId w:val="17"/>
  </w:num>
  <w:num w:numId="11">
    <w:abstractNumId w:val="15"/>
  </w:num>
  <w:num w:numId="12">
    <w:abstractNumId w:val="25"/>
  </w:num>
  <w:num w:numId="13">
    <w:abstractNumId w:val="0"/>
  </w:num>
  <w:num w:numId="14">
    <w:abstractNumId w:val="16"/>
  </w:num>
  <w:num w:numId="15">
    <w:abstractNumId w:val="1"/>
  </w:num>
  <w:num w:numId="16">
    <w:abstractNumId w:val="21"/>
  </w:num>
  <w:num w:numId="17">
    <w:abstractNumId w:val="27"/>
  </w:num>
  <w:num w:numId="18">
    <w:abstractNumId w:val="13"/>
  </w:num>
  <w:num w:numId="19">
    <w:abstractNumId w:val="8"/>
  </w:num>
  <w:num w:numId="20">
    <w:abstractNumId w:val="11"/>
  </w:num>
  <w:num w:numId="21">
    <w:abstractNumId w:val="4"/>
  </w:num>
  <w:num w:numId="22">
    <w:abstractNumId w:val="7"/>
  </w:num>
  <w:num w:numId="23">
    <w:abstractNumId w:val="24"/>
  </w:num>
  <w:num w:numId="24">
    <w:abstractNumId w:val="28"/>
  </w:num>
  <w:num w:numId="25">
    <w:abstractNumId w:val="3"/>
  </w:num>
  <w:num w:numId="26">
    <w:abstractNumId w:val="12"/>
  </w:num>
  <w:num w:numId="27">
    <w:abstractNumId w:val="6"/>
  </w:num>
  <w:num w:numId="28">
    <w:abstractNumId w:val="18"/>
  </w:num>
  <w:num w:numId="29">
    <w:abstractNumId w:val="23"/>
  </w:num>
  <w:num w:numId="30">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oNotTrackMoves/>
  <w:defaultTabStop w:val="708"/>
  <w:hyphenationZone w:val="425"/>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1D75F4"/>
    <w:rsid w:val="0000570C"/>
    <w:rsid w:val="000639A0"/>
    <w:rsid w:val="00066049"/>
    <w:rsid w:val="00080D81"/>
    <w:rsid w:val="00080E13"/>
    <w:rsid w:val="00110AF6"/>
    <w:rsid w:val="00117829"/>
    <w:rsid w:val="00124E60"/>
    <w:rsid w:val="001615A7"/>
    <w:rsid w:val="00161FA9"/>
    <w:rsid w:val="001A66E6"/>
    <w:rsid w:val="001C28F1"/>
    <w:rsid w:val="001D75F4"/>
    <w:rsid w:val="00226787"/>
    <w:rsid w:val="002C3EA2"/>
    <w:rsid w:val="002D3D64"/>
    <w:rsid w:val="002E700D"/>
    <w:rsid w:val="003076E2"/>
    <w:rsid w:val="003A0B11"/>
    <w:rsid w:val="003A4BE4"/>
    <w:rsid w:val="003B6BF4"/>
    <w:rsid w:val="003C616D"/>
    <w:rsid w:val="003E6AC6"/>
    <w:rsid w:val="003F359C"/>
    <w:rsid w:val="004819BC"/>
    <w:rsid w:val="004E15B6"/>
    <w:rsid w:val="00524422"/>
    <w:rsid w:val="005C037F"/>
    <w:rsid w:val="005C4CC9"/>
    <w:rsid w:val="0065777B"/>
    <w:rsid w:val="006A51FB"/>
    <w:rsid w:val="006B4AAC"/>
    <w:rsid w:val="00734501"/>
    <w:rsid w:val="007B0A43"/>
    <w:rsid w:val="008606E1"/>
    <w:rsid w:val="0086255C"/>
    <w:rsid w:val="00883691"/>
    <w:rsid w:val="00883E9E"/>
    <w:rsid w:val="008F18B3"/>
    <w:rsid w:val="009209A2"/>
    <w:rsid w:val="00933308"/>
    <w:rsid w:val="00980E9A"/>
    <w:rsid w:val="009F72A5"/>
    <w:rsid w:val="00A20D0A"/>
    <w:rsid w:val="00A22468"/>
    <w:rsid w:val="00A93208"/>
    <w:rsid w:val="00AA59EB"/>
    <w:rsid w:val="00B25AC9"/>
    <w:rsid w:val="00B476ED"/>
    <w:rsid w:val="00BD6B59"/>
    <w:rsid w:val="00BF6EAF"/>
    <w:rsid w:val="00C62EEC"/>
    <w:rsid w:val="00CA150E"/>
    <w:rsid w:val="00CA6B86"/>
    <w:rsid w:val="00CC0128"/>
    <w:rsid w:val="00CC40E2"/>
    <w:rsid w:val="00CE570D"/>
    <w:rsid w:val="00CF4D7B"/>
    <w:rsid w:val="00DA3B02"/>
    <w:rsid w:val="00DD51BE"/>
    <w:rsid w:val="00DF5CDD"/>
    <w:rsid w:val="00E65A85"/>
    <w:rsid w:val="00E846A7"/>
    <w:rsid w:val="00E84E9F"/>
    <w:rsid w:val="00ED2CE9"/>
    <w:rsid w:val="00FB17B6"/>
  </w:rsids>
  <m:mathPr>
    <m:mathFont m:val="Cambria Math"/>
    <m:brkBin m:val="before"/>
    <m:brkBinSub m:val="--"/>
    <m:smallFrac m:val="off"/>
    <m:dispDef/>
    <m:lMargin m:val="0"/>
    <m:rMargin m:val="0"/>
    <m:defJc m:val="centerGroup"/>
    <m:wrapIndent m:val="1440"/>
    <m:intLim m:val="subSup"/>
    <m:naryLim m:val="undOvr"/>
  </m:mathPr>
  <w:uiCompat97To2003/>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3EA2"/>
    <w:pPr>
      <w:spacing w:after="200" w:line="276" w:lineRule="auto"/>
    </w:pPr>
    <w:rPr>
      <w:sz w:val="22"/>
      <w:szCs w:val="22"/>
    </w:rPr>
  </w:style>
  <w:style w:type="paragraph" w:styleId="Ttulo1">
    <w:name w:val="heading 1"/>
    <w:basedOn w:val="Normal"/>
    <w:next w:val="Normal"/>
    <w:link w:val="Ttulo1Char"/>
    <w:uiPriority w:val="9"/>
    <w:qFormat/>
    <w:rsid w:val="001615A7"/>
    <w:pPr>
      <w:keepNext/>
      <w:keepLines/>
      <w:spacing w:before="480" w:after="0"/>
      <w:outlineLvl w:val="0"/>
    </w:pPr>
    <w:rPr>
      <w:rFonts w:ascii="Cambria" w:hAnsi="Cambria"/>
      <w:b/>
      <w:bCs/>
      <w:color w:val="365F91"/>
      <w:sz w:val="28"/>
      <w:szCs w:val="28"/>
    </w:rPr>
  </w:style>
  <w:style w:type="paragraph" w:styleId="Ttulo2">
    <w:name w:val="heading 2"/>
    <w:basedOn w:val="Normal"/>
    <w:link w:val="Ttulo2Char"/>
    <w:uiPriority w:val="9"/>
    <w:qFormat/>
    <w:rsid w:val="001615A7"/>
    <w:pPr>
      <w:spacing w:before="100" w:beforeAutospacing="1" w:after="100" w:afterAutospacing="1" w:line="240" w:lineRule="auto"/>
      <w:outlineLvl w:val="1"/>
    </w:pPr>
    <w:rPr>
      <w:rFonts w:ascii="Times New Roman" w:hAnsi="Times New Roman"/>
      <w:b/>
      <w:bCs/>
      <w:sz w:val="36"/>
      <w:szCs w:val="36"/>
    </w:rPr>
  </w:style>
  <w:style w:type="paragraph" w:styleId="Ttulo4">
    <w:name w:val="heading 4"/>
    <w:basedOn w:val="Normal"/>
    <w:next w:val="Normal"/>
    <w:link w:val="Ttulo4Char"/>
    <w:uiPriority w:val="9"/>
    <w:semiHidden/>
    <w:unhideWhenUsed/>
    <w:qFormat/>
    <w:rsid w:val="00A22468"/>
    <w:pPr>
      <w:keepNext/>
      <w:keepLines/>
      <w:spacing w:before="200" w:after="0"/>
      <w:outlineLvl w:val="3"/>
    </w:pPr>
    <w:rPr>
      <w:rFonts w:ascii="Cambria" w:hAnsi="Cambria"/>
      <w:b/>
      <w:bCs/>
      <w:i/>
      <w:iCs/>
      <w:color w:val="4F81BD"/>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paragraph">
    <w:name w:val="paragraph"/>
    <w:basedOn w:val="Normal"/>
    <w:rsid w:val="009209A2"/>
    <w:pPr>
      <w:spacing w:before="100" w:beforeAutospacing="1" w:after="100" w:afterAutospacing="1" w:line="240" w:lineRule="auto"/>
    </w:pPr>
    <w:rPr>
      <w:rFonts w:ascii="Times New Roman" w:hAnsi="Times New Roman"/>
      <w:sz w:val="24"/>
      <w:szCs w:val="24"/>
    </w:rPr>
  </w:style>
  <w:style w:type="character" w:customStyle="1" w:styleId="textrun">
    <w:name w:val="textrun"/>
    <w:basedOn w:val="Fontepargpadro"/>
    <w:rsid w:val="009209A2"/>
  </w:style>
  <w:style w:type="character" w:customStyle="1" w:styleId="normaltextrun">
    <w:name w:val="normaltextrun"/>
    <w:basedOn w:val="Fontepargpadro"/>
    <w:rsid w:val="009209A2"/>
  </w:style>
  <w:style w:type="character" w:customStyle="1" w:styleId="eop">
    <w:name w:val="eop"/>
    <w:basedOn w:val="Fontepargpadro"/>
    <w:rsid w:val="009209A2"/>
  </w:style>
  <w:style w:type="character" w:customStyle="1" w:styleId="pagebreakblob">
    <w:name w:val="pagebreakblob"/>
    <w:basedOn w:val="Fontepargpadro"/>
    <w:rsid w:val="009209A2"/>
  </w:style>
  <w:style w:type="character" w:customStyle="1" w:styleId="pagebreakborderspan">
    <w:name w:val="pagebreakborderspan"/>
    <w:basedOn w:val="Fontepargpadro"/>
    <w:rsid w:val="009209A2"/>
  </w:style>
  <w:style w:type="character" w:customStyle="1" w:styleId="pagebreaktextspan">
    <w:name w:val="pagebreaktextspan"/>
    <w:basedOn w:val="Fontepargpadro"/>
    <w:rsid w:val="009209A2"/>
  </w:style>
  <w:style w:type="character" w:styleId="Hyperlink">
    <w:name w:val="Hyperlink"/>
    <w:basedOn w:val="Fontepargpadro"/>
    <w:uiPriority w:val="99"/>
    <w:unhideWhenUsed/>
    <w:rsid w:val="009209A2"/>
    <w:rPr>
      <w:color w:val="0000FF"/>
      <w:u w:val="single"/>
    </w:rPr>
  </w:style>
  <w:style w:type="character" w:customStyle="1" w:styleId="wacimagecontainer">
    <w:name w:val="wacimagecontainer"/>
    <w:basedOn w:val="Fontepargpadro"/>
    <w:rsid w:val="009209A2"/>
  </w:style>
  <w:style w:type="character" w:customStyle="1" w:styleId="wacimageborder">
    <w:name w:val="wacimageborder"/>
    <w:basedOn w:val="Fontepargpadro"/>
    <w:rsid w:val="009209A2"/>
  </w:style>
  <w:style w:type="character" w:customStyle="1" w:styleId="wacimageplaceholder">
    <w:name w:val="wacimageplaceholder"/>
    <w:basedOn w:val="Fontepargpadro"/>
    <w:rsid w:val="009209A2"/>
  </w:style>
  <w:style w:type="character" w:customStyle="1" w:styleId="wacprogress">
    <w:name w:val="wacprogress"/>
    <w:basedOn w:val="Fontepargpadro"/>
    <w:rsid w:val="009209A2"/>
  </w:style>
  <w:style w:type="character" w:customStyle="1" w:styleId="wacimageplaceholderfiller">
    <w:name w:val="wacimageplaceholderfiller"/>
    <w:basedOn w:val="Fontepargpadro"/>
    <w:rsid w:val="009209A2"/>
  </w:style>
  <w:style w:type="paragraph" w:styleId="Textodebalo">
    <w:name w:val="Balloon Text"/>
    <w:basedOn w:val="Normal"/>
    <w:link w:val="TextodebaloChar"/>
    <w:uiPriority w:val="99"/>
    <w:semiHidden/>
    <w:unhideWhenUsed/>
    <w:rsid w:val="009209A2"/>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209A2"/>
    <w:rPr>
      <w:rFonts w:ascii="Tahoma" w:hAnsi="Tahoma" w:cs="Tahoma"/>
      <w:sz w:val="16"/>
      <w:szCs w:val="16"/>
    </w:rPr>
  </w:style>
  <w:style w:type="paragraph" w:styleId="Pr-formataoHTML">
    <w:name w:val="HTML Preformatted"/>
    <w:basedOn w:val="Normal"/>
    <w:link w:val="Pr-formataoHTMLChar"/>
    <w:uiPriority w:val="99"/>
    <w:unhideWhenUsed/>
    <w:rsid w:val="009209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Pr-formataoHTMLChar">
    <w:name w:val="Pré-formatação HTML Char"/>
    <w:basedOn w:val="Fontepargpadro"/>
    <w:link w:val="Pr-formataoHTML"/>
    <w:uiPriority w:val="99"/>
    <w:rsid w:val="009209A2"/>
    <w:rPr>
      <w:rFonts w:ascii="Courier New" w:eastAsia="Times New Roman" w:hAnsi="Courier New" w:cs="Courier New"/>
      <w:sz w:val="20"/>
      <w:szCs w:val="20"/>
    </w:rPr>
  </w:style>
  <w:style w:type="character" w:customStyle="1" w:styleId="y2iqfc">
    <w:name w:val="y2iqfc"/>
    <w:basedOn w:val="Fontepargpadro"/>
    <w:rsid w:val="009209A2"/>
  </w:style>
  <w:style w:type="paragraph" w:styleId="PargrafodaLista">
    <w:name w:val="List Paragraph"/>
    <w:basedOn w:val="Normal"/>
    <w:uiPriority w:val="34"/>
    <w:qFormat/>
    <w:rsid w:val="00B25AC9"/>
    <w:pPr>
      <w:ind w:left="720"/>
      <w:contextualSpacing/>
    </w:pPr>
  </w:style>
  <w:style w:type="character" w:customStyle="1" w:styleId="Ttulo2Char">
    <w:name w:val="Título 2 Char"/>
    <w:basedOn w:val="Fontepargpadro"/>
    <w:link w:val="Ttulo2"/>
    <w:uiPriority w:val="9"/>
    <w:rsid w:val="001615A7"/>
    <w:rPr>
      <w:rFonts w:ascii="Times New Roman" w:eastAsia="Times New Roman" w:hAnsi="Times New Roman" w:cs="Times New Roman"/>
      <w:b/>
      <w:bCs/>
      <w:sz w:val="36"/>
      <w:szCs w:val="36"/>
    </w:rPr>
  </w:style>
  <w:style w:type="character" w:customStyle="1" w:styleId="Ttulo1Char">
    <w:name w:val="Título 1 Char"/>
    <w:basedOn w:val="Fontepargpadro"/>
    <w:link w:val="Ttulo1"/>
    <w:uiPriority w:val="9"/>
    <w:rsid w:val="001615A7"/>
    <w:rPr>
      <w:rFonts w:ascii="Cambria" w:eastAsia="Times New Roman" w:hAnsi="Cambria" w:cs="Times New Roman"/>
      <w:b/>
      <w:bCs/>
      <w:color w:val="365F91"/>
      <w:sz w:val="28"/>
      <w:szCs w:val="28"/>
    </w:rPr>
  </w:style>
  <w:style w:type="character" w:styleId="Forte">
    <w:name w:val="Strong"/>
    <w:basedOn w:val="Fontepargpadro"/>
    <w:uiPriority w:val="22"/>
    <w:qFormat/>
    <w:rsid w:val="001615A7"/>
    <w:rPr>
      <w:b/>
      <w:bCs/>
    </w:rPr>
  </w:style>
  <w:style w:type="character" w:customStyle="1" w:styleId="blog-post-title-font">
    <w:name w:val="blog-post-title-font"/>
    <w:basedOn w:val="Fontepargpadro"/>
    <w:rsid w:val="00A22468"/>
  </w:style>
  <w:style w:type="character" w:customStyle="1" w:styleId="Ttulo4Char">
    <w:name w:val="Título 4 Char"/>
    <w:basedOn w:val="Fontepargpadro"/>
    <w:link w:val="Ttulo4"/>
    <w:uiPriority w:val="9"/>
    <w:semiHidden/>
    <w:rsid w:val="00A22468"/>
    <w:rPr>
      <w:rFonts w:ascii="Cambria" w:eastAsia="Times New Roman" w:hAnsi="Cambria" w:cs="Times New Roman"/>
      <w:b/>
      <w:bCs/>
      <w:i/>
      <w:iCs/>
      <w:color w:val="4F81BD"/>
    </w:rPr>
  </w:style>
  <w:style w:type="paragraph" w:styleId="Cabealho">
    <w:name w:val="header"/>
    <w:basedOn w:val="Normal"/>
    <w:link w:val="CabealhoChar"/>
    <w:uiPriority w:val="99"/>
    <w:semiHidden/>
    <w:unhideWhenUsed/>
    <w:rsid w:val="0000570C"/>
    <w:pPr>
      <w:tabs>
        <w:tab w:val="center" w:pos="4252"/>
        <w:tab w:val="right" w:pos="8504"/>
      </w:tabs>
      <w:spacing w:after="0" w:line="240" w:lineRule="auto"/>
    </w:pPr>
  </w:style>
  <w:style w:type="character" w:customStyle="1" w:styleId="CabealhoChar">
    <w:name w:val="Cabeçalho Char"/>
    <w:basedOn w:val="Fontepargpadro"/>
    <w:link w:val="Cabealho"/>
    <w:uiPriority w:val="99"/>
    <w:semiHidden/>
    <w:rsid w:val="0000570C"/>
  </w:style>
  <w:style w:type="paragraph" w:styleId="Rodap">
    <w:name w:val="footer"/>
    <w:basedOn w:val="Normal"/>
    <w:link w:val="RodapChar"/>
    <w:uiPriority w:val="99"/>
    <w:semiHidden/>
    <w:unhideWhenUsed/>
    <w:rsid w:val="0000570C"/>
    <w:pPr>
      <w:tabs>
        <w:tab w:val="center" w:pos="4252"/>
        <w:tab w:val="right" w:pos="8504"/>
      </w:tabs>
      <w:spacing w:after="0" w:line="240" w:lineRule="auto"/>
    </w:pPr>
  </w:style>
  <w:style w:type="character" w:customStyle="1" w:styleId="RodapChar">
    <w:name w:val="Rodapé Char"/>
    <w:basedOn w:val="Fontepargpadro"/>
    <w:link w:val="Rodap"/>
    <w:uiPriority w:val="99"/>
    <w:semiHidden/>
    <w:rsid w:val="0000570C"/>
  </w:style>
  <w:style w:type="paragraph" w:styleId="Textodenotaderodap">
    <w:name w:val="footnote text"/>
    <w:basedOn w:val="Normal"/>
    <w:link w:val="TextodenotaderodapChar"/>
    <w:uiPriority w:val="99"/>
    <w:semiHidden/>
    <w:unhideWhenUsed/>
    <w:rsid w:val="004E15B6"/>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4E15B6"/>
    <w:rPr>
      <w:sz w:val="20"/>
      <w:szCs w:val="20"/>
    </w:rPr>
  </w:style>
  <w:style w:type="character" w:styleId="Refdenotaderodap">
    <w:name w:val="footnote reference"/>
    <w:basedOn w:val="Fontepargpadro"/>
    <w:uiPriority w:val="99"/>
    <w:semiHidden/>
    <w:unhideWhenUsed/>
    <w:rsid w:val="004E15B6"/>
    <w:rPr>
      <w:vertAlign w:val="superscript"/>
    </w:rPr>
  </w:style>
  <w:style w:type="character" w:styleId="nfase">
    <w:name w:val="Emphasis"/>
    <w:basedOn w:val="Fontepargpadro"/>
    <w:uiPriority w:val="20"/>
    <w:qFormat/>
    <w:rsid w:val="004E15B6"/>
    <w:rPr>
      <w:i/>
      <w:iCs/>
    </w:rPr>
  </w:style>
  <w:style w:type="character" w:customStyle="1" w:styleId="contentpasted0">
    <w:name w:val="contentpasted0"/>
    <w:basedOn w:val="Fontepargpadro"/>
    <w:rsid w:val="001A66E6"/>
  </w:style>
</w:styles>
</file>

<file path=word/webSettings.xml><?xml version="1.0" encoding="utf-8"?>
<w:webSettings xmlns:r="http://schemas.openxmlformats.org/officeDocument/2006/relationships" xmlns:w="http://schemas.openxmlformats.org/wordprocessingml/2006/main">
  <w:divs>
    <w:div w:id="33702622">
      <w:bodyDiv w:val="1"/>
      <w:marLeft w:val="0"/>
      <w:marRight w:val="0"/>
      <w:marTop w:val="0"/>
      <w:marBottom w:val="0"/>
      <w:divBdr>
        <w:top w:val="none" w:sz="0" w:space="0" w:color="auto"/>
        <w:left w:val="none" w:sz="0" w:space="0" w:color="auto"/>
        <w:bottom w:val="none" w:sz="0" w:space="0" w:color="auto"/>
        <w:right w:val="none" w:sz="0" w:space="0" w:color="auto"/>
      </w:divBdr>
    </w:div>
    <w:div w:id="60372025">
      <w:bodyDiv w:val="1"/>
      <w:marLeft w:val="0"/>
      <w:marRight w:val="0"/>
      <w:marTop w:val="0"/>
      <w:marBottom w:val="0"/>
      <w:divBdr>
        <w:top w:val="none" w:sz="0" w:space="0" w:color="auto"/>
        <w:left w:val="none" w:sz="0" w:space="0" w:color="auto"/>
        <w:bottom w:val="none" w:sz="0" w:space="0" w:color="auto"/>
        <w:right w:val="none" w:sz="0" w:space="0" w:color="auto"/>
      </w:divBdr>
    </w:div>
    <w:div w:id="95761373">
      <w:bodyDiv w:val="1"/>
      <w:marLeft w:val="0"/>
      <w:marRight w:val="0"/>
      <w:marTop w:val="0"/>
      <w:marBottom w:val="0"/>
      <w:divBdr>
        <w:top w:val="none" w:sz="0" w:space="0" w:color="auto"/>
        <w:left w:val="none" w:sz="0" w:space="0" w:color="auto"/>
        <w:bottom w:val="none" w:sz="0" w:space="0" w:color="auto"/>
        <w:right w:val="none" w:sz="0" w:space="0" w:color="auto"/>
      </w:divBdr>
    </w:div>
    <w:div w:id="529532970">
      <w:bodyDiv w:val="1"/>
      <w:marLeft w:val="0"/>
      <w:marRight w:val="0"/>
      <w:marTop w:val="0"/>
      <w:marBottom w:val="0"/>
      <w:divBdr>
        <w:top w:val="none" w:sz="0" w:space="0" w:color="auto"/>
        <w:left w:val="none" w:sz="0" w:space="0" w:color="auto"/>
        <w:bottom w:val="none" w:sz="0" w:space="0" w:color="auto"/>
        <w:right w:val="none" w:sz="0" w:space="0" w:color="auto"/>
      </w:divBdr>
    </w:div>
    <w:div w:id="582569487">
      <w:bodyDiv w:val="1"/>
      <w:marLeft w:val="0"/>
      <w:marRight w:val="0"/>
      <w:marTop w:val="0"/>
      <w:marBottom w:val="0"/>
      <w:divBdr>
        <w:top w:val="none" w:sz="0" w:space="0" w:color="auto"/>
        <w:left w:val="none" w:sz="0" w:space="0" w:color="auto"/>
        <w:bottom w:val="none" w:sz="0" w:space="0" w:color="auto"/>
        <w:right w:val="none" w:sz="0" w:space="0" w:color="auto"/>
      </w:divBdr>
    </w:div>
    <w:div w:id="711542967">
      <w:bodyDiv w:val="1"/>
      <w:marLeft w:val="0"/>
      <w:marRight w:val="0"/>
      <w:marTop w:val="0"/>
      <w:marBottom w:val="0"/>
      <w:divBdr>
        <w:top w:val="none" w:sz="0" w:space="0" w:color="auto"/>
        <w:left w:val="none" w:sz="0" w:space="0" w:color="auto"/>
        <w:bottom w:val="none" w:sz="0" w:space="0" w:color="auto"/>
        <w:right w:val="none" w:sz="0" w:space="0" w:color="auto"/>
      </w:divBdr>
    </w:div>
    <w:div w:id="768889255">
      <w:bodyDiv w:val="1"/>
      <w:marLeft w:val="0"/>
      <w:marRight w:val="0"/>
      <w:marTop w:val="0"/>
      <w:marBottom w:val="0"/>
      <w:divBdr>
        <w:top w:val="none" w:sz="0" w:space="0" w:color="auto"/>
        <w:left w:val="none" w:sz="0" w:space="0" w:color="auto"/>
        <w:bottom w:val="none" w:sz="0" w:space="0" w:color="auto"/>
        <w:right w:val="none" w:sz="0" w:space="0" w:color="auto"/>
      </w:divBdr>
    </w:div>
    <w:div w:id="933436086">
      <w:bodyDiv w:val="1"/>
      <w:marLeft w:val="0"/>
      <w:marRight w:val="0"/>
      <w:marTop w:val="0"/>
      <w:marBottom w:val="0"/>
      <w:divBdr>
        <w:top w:val="none" w:sz="0" w:space="0" w:color="auto"/>
        <w:left w:val="none" w:sz="0" w:space="0" w:color="auto"/>
        <w:bottom w:val="none" w:sz="0" w:space="0" w:color="auto"/>
        <w:right w:val="none" w:sz="0" w:space="0" w:color="auto"/>
      </w:divBdr>
    </w:div>
    <w:div w:id="960919757">
      <w:bodyDiv w:val="1"/>
      <w:marLeft w:val="0"/>
      <w:marRight w:val="0"/>
      <w:marTop w:val="0"/>
      <w:marBottom w:val="0"/>
      <w:divBdr>
        <w:top w:val="none" w:sz="0" w:space="0" w:color="auto"/>
        <w:left w:val="none" w:sz="0" w:space="0" w:color="auto"/>
        <w:bottom w:val="none" w:sz="0" w:space="0" w:color="auto"/>
        <w:right w:val="none" w:sz="0" w:space="0" w:color="auto"/>
      </w:divBdr>
    </w:div>
    <w:div w:id="1078789554">
      <w:bodyDiv w:val="1"/>
      <w:marLeft w:val="0"/>
      <w:marRight w:val="0"/>
      <w:marTop w:val="0"/>
      <w:marBottom w:val="0"/>
      <w:divBdr>
        <w:top w:val="none" w:sz="0" w:space="0" w:color="auto"/>
        <w:left w:val="none" w:sz="0" w:space="0" w:color="auto"/>
        <w:bottom w:val="none" w:sz="0" w:space="0" w:color="auto"/>
        <w:right w:val="none" w:sz="0" w:space="0" w:color="auto"/>
      </w:divBdr>
    </w:div>
    <w:div w:id="1141769988">
      <w:bodyDiv w:val="1"/>
      <w:marLeft w:val="0"/>
      <w:marRight w:val="0"/>
      <w:marTop w:val="0"/>
      <w:marBottom w:val="0"/>
      <w:divBdr>
        <w:top w:val="none" w:sz="0" w:space="0" w:color="auto"/>
        <w:left w:val="none" w:sz="0" w:space="0" w:color="auto"/>
        <w:bottom w:val="none" w:sz="0" w:space="0" w:color="auto"/>
        <w:right w:val="none" w:sz="0" w:space="0" w:color="auto"/>
      </w:divBdr>
      <w:divsChild>
        <w:div w:id="4134209">
          <w:marLeft w:val="0"/>
          <w:marRight w:val="0"/>
          <w:marTop w:val="0"/>
          <w:marBottom w:val="0"/>
          <w:divBdr>
            <w:top w:val="none" w:sz="0" w:space="0" w:color="auto"/>
            <w:left w:val="none" w:sz="0" w:space="0" w:color="auto"/>
            <w:bottom w:val="none" w:sz="0" w:space="0" w:color="auto"/>
            <w:right w:val="none" w:sz="0" w:space="0" w:color="auto"/>
          </w:divBdr>
        </w:div>
        <w:div w:id="5836275">
          <w:marLeft w:val="0"/>
          <w:marRight w:val="0"/>
          <w:marTop w:val="0"/>
          <w:marBottom w:val="0"/>
          <w:divBdr>
            <w:top w:val="none" w:sz="0" w:space="0" w:color="auto"/>
            <w:left w:val="none" w:sz="0" w:space="0" w:color="auto"/>
            <w:bottom w:val="none" w:sz="0" w:space="0" w:color="auto"/>
            <w:right w:val="none" w:sz="0" w:space="0" w:color="auto"/>
          </w:divBdr>
        </w:div>
        <w:div w:id="8071961">
          <w:marLeft w:val="0"/>
          <w:marRight w:val="0"/>
          <w:marTop w:val="0"/>
          <w:marBottom w:val="0"/>
          <w:divBdr>
            <w:top w:val="none" w:sz="0" w:space="0" w:color="auto"/>
            <w:left w:val="none" w:sz="0" w:space="0" w:color="auto"/>
            <w:bottom w:val="none" w:sz="0" w:space="0" w:color="auto"/>
            <w:right w:val="none" w:sz="0" w:space="0" w:color="auto"/>
          </w:divBdr>
        </w:div>
        <w:div w:id="10030080">
          <w:marLeft w:val="0"/>
          <w:marRight w:val="0"/>
          <w:marTop w:val="0"/>
          <w:marBottom w:val="0"/>
          <w:divBdr>
            <w:top w:val="none" w:sz="0" w:space="0" w:color="auto"/>
            <w:left w:val="none" w:sz="0" w:space="0" w:color="auto"/>
            <w:bottom w:val="none" w:sz="0" w:space="0" w:color="auto"/>
            <w:right w:val="none" w:sz="0" w:space="0" w:color="auto"/>
          </w:divBdr>
        </w:div>
        <w:div w:id="24446134">
          <w:marLeft w:val="0"/>
          <w:marRight w:val="0"/>
          <w:marTop w:val="0"/>
          <w:marBottom w:val="0"/>
          <w:divBdr>
            <w:top w:val="none" w:sz="0" w:space="0" w:color="auto"/>
            <w:left w:val="none" w:sz="0" w:space="0" w:color="auto"/>
            <w:bottom w:val="none" w:sz="0" w:space="0" w:color="auto"/>
            <w:right w:val="none" w:sz="0" w:space="0" w:color="auto"/>
          </w:divBdr>
        </w:div>
        <w:div w:id="27922924">
          <w:marLeft w:val="0"/>
          <w:marRight w:val="0"/>
          <w:marTop w:val="0"/>
          <w:marBottom w:val="0"/>
          <w:divBdr>
            <w:top w:val="none" w:sz="0" w:space="0" w:color="auto"/>
            <w:left w:val="none" w:sz="0" w:space="0" w:color="auto"/>
            <w:bottom w:val="none" w:sz="0" w:space="0" w:color="auto"/>
            <w:right w:val="none" w:sz="0" w:space="0" w:color="auto"/>
          </w:divBdr>
        </w:div>
        <w:div w:id="40640949">
          <w:marLeft w:val="0"/>
          <w:marRight w:val="0"/>
          <w:marTop w:val="0"/>
          <w:marBottom w:val="0"/>
          <w:divBdr>
            <w:top w:val="none" w:sz="0" w:space="0" w:color="auto"/>
            <w:left w:val="none" w:sz="0" w:space="0" w:color="auto"/>
            <w:bottom w:val="none" w:sz="0" w:space="0" w:color="auto"/>
            <w:right w:val="none" w:sz="0" w:space="0" w:color="auto"/>
          </w:divBdr>
        </w:div>
        <w:div w:id="44764583">
          <w:marLeft w:val="0"/>
          <w:marRight w:val="0"/>
          <w:marTop w:val="0"/>
          <w:marBottom w:val="0"/>
          <w:divBdr>
            <w:top w:val="none" w:sz="0" w:space="0" w:color="auto"/>
            <w:left w:val="none" w:sz="0" w:space="0" w:color="auto"/>
            <w:bottom w:val="none" w:sz="0" w:space="0" w:color="auto"/>
            <w:right w:val="none" w:sz="0" w:space="0" w:color="auto"/>
          </w:divBdr>
        </w:div>
        <w:div w:id="47926047">
          <w:marLeft w:val="0"/>
          <w:marRight w:val="0"/>
          <w:marTop w:val="0"/>
          <w:marBottom w:val="0"/>
          <w:divBdr>
            <w:top w:val="none" w:sz="0" w:space="0" w:color="auto"/>
            <w:left w:val="none" w:sz="0" w:space="0" w:color="auto"/>
            <w:bottom w:val="none" w:sz="0" w:space="0" w:color="auto"/>
            <w:right w:val="none" w:sz="0" w:space="0" w:color="auto"/>
          </w:divBdr>
        </w:div>
        <w:div w:id="48649473">
          <w:marLeft w:val="0"/>
          <w:marRight w:val="0"/>
          <w:marTop w:val="0"/>
          <w:marBottom w:val="0"/>
          <w:divBdr>
            <w:top w:val="none" w:sz="0" w:space="0" w:color="auto"/>
            <w:left w:val="none" w:sz="0" w:space="0" w:color="auto"/>
            <w:bottom w:val="none" w:sz="0" w:space="0" w:color="auto"/>
            <w:right w:val="none" w:sz="0" w:space="0" w:color="auto"/>
          </w:divBdr>
        </w:div>
        <w:div w:id="69425152">
          <w:marLeft w:val="0"/>
          <w:marRight w:val="0"/>
          <w:marTop w:val="0"/>
          <w:marBottom w:val="0"/>
          <w:divBdr>
            <w:top w:val="none" w:sz="0" w:space="0" w:color="auto"/>
            <w:left w:val="none" w:sz="0" w:space="0" w:color="auto"/>
            <w:bottom w:val="none" w:sz="0" w:space="0" w:color="auto"/>
            <w:right w:val="none" w:sz="0" w:space="0" w:color="auto"/>
          </w:divBdr>
        </w:div>
        <w:div w:id="70930937">
          <w:marLeft w:val="0"/>
          <w:marRight w:val="0"/>
          <w:marTop w:val="0"/>
          <w:marBottom w:val="0"/>
          <w:divBdr>
            <w:top w:val="none" w:sz="0" w:space="0" w:color="auto"/>
            <w:left w:val="none" w:sz="0" w:space="0" w:color="auto"/>
            <w:bottom w:val="none" w:sz="0" w:space="0" w:color="auto"/>
            <w:right w:val="none" w:sz="0" w:space="0" w:color="auto"/>
          </w:divBdr>
        </w:div>
        <w:div w:id="73363919">
          <w:marLeft w:val="0"/>
          <w:marRight w:val="0"/>
          <w:marTop w:val="0"/>
          <w:marBottom w:val="0"/>
          <w:divBdr>
            <w:top w:val="none" w:sz="0" w:space="0" w:color="auto"/>
            <w:left w:val="none" w:sz="0" w:space="0" w:color="auto"/>
            <w:bottom w:val="none" w:sz="0" w:space="0" w:color="auto"/>
            <w:right w:val="none" w:sz="0" w:space="0" w:color="auto"/>
          </w:divBdr>
        </w:div>
        <w:div w:id="78405876">
          <w:marLeft w:val="0"/>
          <w:marRight w:val="0"/>
          <w:marTop w:val="0"/>
          <w:marBottom w:val="0"/>
          <w:divBdr>
            <w:top w:val="none" w:sz="0" w:space="0" w:color="auto"/>
            <w:left w:val="none" w:sz="0" w:space="0" w:color="auto"/>
            <w:bottom w:val="none" w:sz="0" w:space="0" w:color="auto"/>
            <w:right w:val="none" w:sz="0" w:space="0" w:color="auto"/>
          </w:divBdr>
        </w:div>
        <w:div w:id="78407613">
          <w:marLeft w:val="0"/>
          <w:marRight w:val="0"/>
          <w:marTop w:val="0"/>
          <w:marBottom w:val="0"/>
          <w:divBdr>
            <w:top w:val="none" w:sz="0" w:space="0" w:color="auto"/>
            <w:left w:val="none" w:sz="0" w:space="0" w:color="auto"/>
            <w:bottom w:val="none" w:sz="0" w:space="0" w:color="auto"/>
            <w:right w:val="none" w:sz="0" w:space="0" w:color="auto"/>
          </w:divBdr>
        </w:div>
        <w:div w:id="82529272">
          <w:marLeft w:val="0"/>
          <w:marRight w:val="0"/>
          <w:marTop w:val="0"/>
          <w:marBottom w:val="0"/>
          <w:divBdr>
            <w:top w:val="none" w:sz="0" w:space="0" w:color="auto"/>
            <w:left w:val="none" w:sz="0" w:space="0" w:color="auto"/>
            <w:bottom w:val="none" w:sz="0" w:space="0" w:color="auto"/>
            <w:right w:val="none" w:sz="0" w:space="0" w:color="auto"/>
          </w:divBdr>
          <w:divsChild>
            <w:div w:id="308943767">
              <w:marLeft w:val="0"/>
              <w:marRight w:val="0"/>
              <w:marTop w:val="0"/>
              <w:marBottom w:val="0"/>
              <w:divBdr>
                <w:top w:val="none" w:sz="0" w:space="0" w:color="auto"/>
                <w:left w:val="none" w:sz="0" w:space="0" w:color="auto"/>
                <w:bottom w:val="none" w:sz="0" w:space="0" w:color="auto"/>
                <w:right w:val="none" w:sz="0" w:space="0" w:color="auto"/>
              </w:divBdr>
            </w:div>
            <w:div w:id="522018399">
              <w:marLeft w:val="0"/>
              <w:marRight w:val="0"/>
              <w:marTop w:val="0"/>
              <w:marBottom w:val="0"/>
              <w:divBdr>
                <w:top w:val="none" w:sz="0" w:space="0" w:color="auto"/>
                <w:left w:val="none" w:sz="0" w:space="0" w:color="auto"/>
                <w:bottom w:val="none" w:sz="0" w:space="0" w:color="auto"/>
                <w:right w:val="none" w:sz="0" w:space="0" w:color="auto"/>
              </w:divBdr>
            </w:div>
            <w:div w:id="1938558026">
              <w:marLeft w:val="0"/>
              <w:marRight w:val="0"/>
              <w:marTop w:val="0"/>
              <w:marBottom w:val="0"/>
              <w:divBdr>
                <w:top w:val="none" w:sz="0" w:space="0" w:color="auto"/>
                <w:left w:val="none" w:sz="0" w:space="0" w:color="auto"/>
                <w:bottom w:val="none" w:sz="0" w:space="0" w:color="auto"/>
                <w:right w:val="none" w:sz="0" w:space="0" w:color="auto"/>
              </w:divBdr>
            </w:div>
            <w:div w:id="2057460939">
              <w:marLeft w:val="0"/>
              <w:marRight w:val="0"/>
              <w:marTop w:val="0"/>
              <w:marBottom w:val="0"/>
              <w:divBdr>
                <w:top w:val="none" w:sz="0" w:space="0" w:color="auto"/>
                <w:left w:val="none" w:sz="0" w:space="0" w:color="auto"/>
                <w:bottom w:val="none" w:sz="0" w:space="0" w:color="auto"/>
                <w:right w:val="none" w:sz="0" w:space="0" w:color="auto"/>
              </w:divBdr>
            </w:div>
            <w:div w:id="2117409081">
              <w:marLeft w:val="0"/>
              <w:marRight w:val="0"/>
              <w:marTop w:val="0"/>
              <w:marBottom w:val="0"/>
              <w:divBdr>
                <w:top w:val="none" w:sz="0" w:space="0" w:color="auto"/>
                <w:left w:val="none" w:sz="0" w:space="0" w:color="auto"/>
                <w:bottom w:val="none" w:sz="0" w:space="0" w:color="auto"/>
                <w:right w:val="none" w:sz="0" w:space="0" w:color="auto"/>
              </w:divBdr>
            </w:div>
          </w:divsChild>
        </w:div>
        <w:div w:id="85198168">
          <w:marLeft w:val="0"/>
          <w:marRight w:val="0"/>
          <w:marTop w:val="0"/>
          <w:marBottom w:val="0"/>
          <w:divBdr>
            <w:top w:val="none" w:sz="0" w:space="0" w:color="auto"/>
            <w:left w:val="none" w:sz="0" w:space="0" w:color="auto"/>
            <w:bottom w:val="none" w:sz="0" w:space="0" w:color="auto"/>
            <w:right w:val="none" w:sz="0" w:space="0" w:color="auto"/>
          </w:divBdr>
        </w:div>
        <w:div w:id="101535781">
          <w:marLeft w:val="0"/>
          <w:marRight w:val="0"/>
          <w:marTop w:val="0"/>
          <w:marBottom w:val="0"/>
          <w:divBdr>
            <w:top w:val="none" w:sz="0" w:space="0" w:color="auto"/>
            <w:left w:val="none" w:sz="0" w:space="0" w:color="auto"/>
            <w:bottom w:val="none" w:sz="0" w:space="0" w:color="auto"/>
            <w:right w:val="none" w:sz="0" w:space="0" w:color="auto"/>
          </w:divBdr>
        </w:div>
        <w:div w:id="104160289">
          <w:marLeft w:val="0"/>
          <w:marRight w:val="0"/>
          <w:marTop w:val="0"/>
          <w:marBottom w:val="0"/>
          <w:divBdr>
            <w:top w:val="none" w:sz="0" w:space="0" w:color="auto"/>
            <w:left w:val="none" w:sz="0" w:space="0" w:color="auto"/>
            <w:bottom w:val="none" w:sz="0" w:space="0" w:color="auto"/>
            <w:right w:val="none" w:sz="0" w:space="0" w:color="auto"/>
          </w:divBdr>
        </w:div>
        <w:div w:id="117840781">
          <w:marLeft w:val="0"/>
          <w:marRight w:val="0"/>
          <w:marTop w:val="0"/>
          <w:marBottom w:val="0"/>
          <w:divBdr>
            <w:top w:val="none" w:sz="0" w:space="0" w:color="auto"/>
            <w:left w:val="none" w:sz="0" w:space="0" w:color="auto"/>
            <w:bottom w:val="none" w:sz="0" w:space="0" w:color="auto"/>
            <w:right w:val="none" w:sz="0" w:space="0" w:color="auto"/>
          </w:divBdr>
        </w:div>
        <w:div w:id="130175446">
          <w:marLeft w:val="0"/>
          <w:marRight w:val="0"/>
          <w:marTop w:val="0"/>
          <w:marBottom w:val="0"/>
          <w:divBdr>
            <w:top w:val="none" w:sz="0" w:space="0" w:color="auto"/>
            <w:left w:val="none" w:sz="0" w:space="0" w:color="auto"/>
            <w:bottom w:val="none" w:sz="0" w:space="0" w:color="auto"/>
            <w:right w:val="none" w:sz="0" w:space="0" w:color="auto"/>
          </w:divBdr>
        </w:div>
        <w:div w:id="132141711">
          <w:marLeft w:val="0"/>
          <w:marRight w:val="0"/>
          <w:marTop w:val="0"/>
          <w:marBottom w:val="0"/>
          <w:divBdr>
            <w:top w:val="none" w:sz="0" w:space="0" w:color="auto"/>
            <w:left w:val="none" w:sz="0" w:space="0" w:color="auto"/>
            <w:bottom w:val="none" w:sz="0" w:space="0" w:color="auto"/>
            <w:right w:val="none" w:sz="0" w:space="0" w:color="auto"/>
          </w:divBdr>
        </w:div>
        <w:div w:id="140540705">
          <w:marLeft w:val="0"/>
          <w:marRight w:val="0"/>
          <w:marTop w:val="0"/>
          <w:marBottom w:val="0"/>
          <w:divBdr>
            <w:top w:val="none" w:sz="0" w:space="0" w:color="auto"/>
            <w:left w:val="none" w:sz="0" w:space="0" w:color="auto"/>
            <w:bottom w:val="none" w:sz="0" w:space="0" w:color="auto"/>
            <w:right w:val="none" w:sz="0" w:space="0" w:color="auto"/>
          </w:divBdr>
        </w:div>
        <w:div w:id="146366274">
          <w:marLeft w:val="0"/>
          <w:marRight w:val="0"/>
          <w:marTop w:val="0"/>
          <w:marBottom w:val="0"/>
          <w:divBdr>
            <w:top w:val="none" w:sz="0" w:space="0" w:color="auto"/>
            <w:left w:val="none" w:sz="0" w:space="0" w:color="auto"/>
            <w:bottom w:val="none" w:sz="0" w:space="0" w:color="auto"/>
            <w:right w:val="none" w:sz="0" w:space="0" w:color="auto"/>
          </w:divBdr>
        </w:div>
        <w:div w:id="148832305">
          <w:marLeft w:val="0"/>
          <w:marRight w:val="0"/>
          <w:marTop w:val="0"/>
          <w:marBottom w:val="0"/>
          <w:divBdr>
            <w:top w:val="none" w:sz="0" w:space="0" w:color="auto"/>
            <w:left w:val="none" w:sz="0" w:space="0" w:color="auto"/>
            <w:bottom w:val="none" w:sz="0" w:space="0" w:color="auto"/>
            <w:right w:val="none" w:sz="0" w:space="0" w:color="auto"/>
          </w:divBdr>
        </w:div>
        <w:div w:id="150950941">
          <w:marLeft w:val="0"/>
          <w:marRight w:val="0"/>
          <w:marTop w:val="0"/>
          <w:marBottom w:val="0"/>
          <w:divBdr>
            <w:top w:val="none" w:sz="0" w:space="0" w:color="auto"/>
            <w:left w:val="none" w:sz="0" w:space="0" w:color="auto"/>
            <w:bottom w:val="none" w:sz="0" w:space="0" w:color="auto"/>
            <w:right w:val="none" w:sz="0" w:space="0" w:color="auto"/>
          </w:divBdr>
        </w:div>
        <w:div w:id="153882704">
          <w:marLeft w:val="0"/>
          <w:marRight w:val="0"/>
          <w:marTop w:val="0"/>
          <w:marBottom w:val="0"/>
          <w:divBdr>
            <w:top w:val="none" w:sz="0" w:space="0" w:color="auto"/>
            <w:left w:val="none" w:sz="0" w:space="0" w:color="auto"/>
            <w:bottom w:val="none" w:sz="0" w:space="0" w:color="auto"/>
            <w:right w:val="none" w:sz="0" w:space="0" w:color="auto"/>
          </w:divBdr>
        </w:div>
        <w:div w:id="161624390">
          <w:marLeft w:val="0"/>
          <w:marRight w:val="0"/>
          <w:marTop w:val="0"/>
          <w:marBottom w:val="0"/>
          <w:divBdr>
            <w:top w:val="none" w:sz="0" w:space="0" w:color="auto"/>
            <w:left w:val="none" w:sz="0" w:space="0" w:color="auto"/>
            <w:bottom w:val="none" w:sz="0" w:space="0" w:color="auto"/>
            <w:right w:val="none" w:sz="0" w:space="0" w:color="auto"/>
          </w:divBdr>
        </w:div>
        <w:div w:id="165442374">
          <w:marLeft w:val="0"/>
          <w:marRight w:val="0"/>
          <w:marTop w:val="0"/>
          <w:marBottom w:val="0"/>
          <w:divBdr>
            <w:top w:val="none" w:sz="0" w:space="0" w:color="auto"/>
            <w:left w:val="none" w:sz="0" w:space="0" w:color="auto"/>
            <w:bottom w:val="none" w:sz="0" w:space="0" w:color="auto"/>
            <w:right w:val="none" w:sz="0" w:space="0" w:color="auto"/>
          </w:divBdr>
        </w:div>
        <w:div w:id="173959029">
          <w:marLeft w:val="0"/>
          <w:marRight w:val="0"/>
          <w:marTop w:val="0"/>
          <w:marBottom w:val="0"/>
          <w:divBdr>
            <w:top w:val="none" w:sz="0" w:space="0" w:color="auto"/>
            <w:left w:val="none" w:sz="0" w:space="0" w:color="auto"/>
            <w:bottom w:val="none" w:sz="0" w:space="0" w:color="auto"/>
            <w:right w:val="none" w:sz="0" w:space="0" w:color="auto"/>
          </w:divBdr>
        </w:div>
        <w:div w:id="177886282">
          <w:marLeft w:val="0"/>
          <w:marRight w:val="0"/>
          <w:marTop w:val="0"/>
          <w:marBottom w:val="0"/>
          <w:divBdr>
            <w:top w:val="none" w:sz="0" w:space="0" w:color="auto"/>
            <w:left w:val="none" w:sz="0" w:space="0" w:color="auto"/>
            <w:bottom w:val="none" w:sz="0" w:space="0" w:color="auto"/>
            <w:right w:val="none" w:sz="0" w:space="0" w:color="auto"/>
          </w:divBdr>
        </w:div>
        <w:div w:id="193930410">
          <w:marLeft w:val="0"/>
          <w:marRight w:val="0"/>
          <w:marTop w:val="0"/>
          <w:marBottom w:val="0"/>
          <w:divBdr>
            <w:top w:val="none" w:sz="0" w:space="0" w:color="auto"/>
            <w:left w:val="none" w:sz="0" w:space="0" w:color="auto"/>
            <w:bottom w:val="none" w:sz="0" w:space="0" w:color="auto"/>
            <w:right w:val="none" w:sz="0" w:space="0" w:color="auto"/>
          </w:divBdr>
        </w:div>
        <w:div w:id="196819425">
          <w:marLeft w:val="0"/>
          <w:marRight w:val="0"/>
          <w:marTop w:val="0"/>
          <w:marBottom w:val="0"/>
          <w:divBdr>
            <w:top w:val="none" w:sz="0" w:space="0" w:color="auto"/>
            <w:left w:val="none" w:sz="0" w:space="0" w:color="auto"/>
            <w:bottom w:val="none" w:sz="0" w:space="0" w:color="auto"/>
            <w:right w:val="none" w:sz="0" w:space="0" w:color="auto"/>
          </w:divBdr>
        </w:div>
        <w:div w:id="197469364">
          <w:marLeft w:val="0"/>
          <w:marRight w:val="0"/>
          <w:marTop w:val="0"/>
          <w:marBottom w:val="0"/>
          <w:divBdr>
            <w:top w:val="none" w:sz="0" w:space="0" w:color="auto"/>
            <w:left w:val="none" w:sz="0" w:space="0" w:color="auto"/>
            <w:bottom w:val="none" w:sz="0" w:space="0" w:color="auto"/>
            <w:right w:val="none" w:sz="0" w:space="0" w:color="auto"/>
          </w:divBdr>
          <w:divsChild>
            <w:div w:id="522717809">
              <w:marLeft w:val="0"/>
              <w:marRight w:val="0"/>
              <w:marTop w:val="0"/>
              <w:marBottom w:val="0"/>
              <w:divBdr>
                <w:top w:val="none" w:sz="0" w:space="0" w:color="auto"/>
                <w:left w:val="none" w:sz="0" w:space="0" w:color="auto"/>
                <w:bottom w:val="none" w:sz="0" w:space="0" w:color="auto"/>
                <w:right w:val="none" w:sz="0" w:space="0" w:color="auto"/>
              </w:divBdr>
            </w:div>
            <w:div w:id="2095128294">
              <w:marLeft w:val="0"/>
              <w:marRight w:val="0"/>
              <w:marTop w:val="0"/>
              <w:marBottom w:val="0"/>
              <w:divBdr>
                <w:top w:val="none" w:sz="0" w:space="0" w:color="auto"/>
                <w:left w:val="none" w:sz="0" w:space="0" w:color="auto"/>
                <w:bottom w:val="none" w:sz="0" w:space="0" w:color="auto"/>
                <w:right w:val="none" w:sz="0" w:space="0" w:color="auto"/>
              </w:divBdr>
            </w:div>
          </w:divsChild>
        </w:div>
        <w:div w:id="197670136">
          <w:marLeft w:val="0"/>
          <w:marRight w:val="0"/>
          <w:marTop w:val="0"/>
          <w:marBottom w:val="0"/>
          <w:divBdr>
            <w:top w:val="none" w:sz="0" w:space="0" w:color="auto"/>
            <w:left w:val="none" w:sz="0" w:space="0" w:color="auto"/>
            <w:bottom w:val="none" w:sz="0" w:space="0" w:color="auto"/>
            <w:right w:val="none" w:sz="0" w:space="0" w:color="auto"/>
          </w:divBdr>
        </w:div>
        <w:div w:id="212816044">
          <w:marLeft w:val="0"/>
          <w:marRight w:val="0"/>
          <w:marTop w:val="0"/>
          <w:marBottom w:val="0"/>
          <w:divBdr>
            <w:top w:val="none" w:sz="0" w:space="0" w:color="auto"/>
            <w:left w:val="none" w:sz="0" w:space="0" w:color="auto"/>
            <w:bottom w:val="none" w:sz="0" w:space="0" w:color="auto"/>
            <w:right w:val="none" w:sz="0" w:space="0" w:color="auto"/>
          </w:divBdr>
        </w:div>
        <w:div w:id="213591027">
          <w:marLeft w:val="0"/>
          <w:marRight w:val="0"/>
          <w:marTop w:val="0"/>
          <w:marBottom w:val="0"/>
          <w:divBdr>
            <w:top w:val="none" w:sz="0" w:space="0" w:color="auto"/>
            <w:left w:val="none" w:sz="0" w:space="0" w:color="auto"/>
            <w:bottom w:val="none" w:sz="0" w:space="0" w:color="auto"/>
            <w:right w:val="none" w:sz="0" w:space="0" w:color="auto"/>
          </w:divBdr>
        </w:div>
        <w:div w:id="220213809">
          <w:marLeft w:val="0"/>
          <w:marRight w:val="0"/>
          <w:marTop w:val="0"/>
          <w:marBottom w:val="0"/>
          <w:divBdr>
            <w:top w:val="none" w:sz="0" w:space="0" w:color="auto"/>
            <w:left w:val="none" w:sz="0" w:space="0" w:color="auto"/>
            <w:bottom w:val="none" w:sz="0" w:space="0" w:color="auto"/>
            <w:right w:val="none" w:sz="0" w:space="0" w:color="auto"/>
          </w:divBdr>
        </w:div>
        <w:div w:id="222256256">
          <w:marLeft w:val="0"/>
          <w:marRight w:val="0"/>
          <w:marTop w:val="0"/>
          <w:marBottom w:val="0"/>
          <w:divBdr>
            <w:top w:val="none" w:sz="0" w:space="0" w:color="auto"/>
            <w:left w:val="none" w:sz="0" w:space="0" w:color="auto"/>
            <w:bottom w:val="none" w:sz="0" w:space="0" w:color="auto"/>
            <w:right w:val="none" w:sz="0" w:space="0" w:color="auto"/>
          </w:divBdr>
        </w:div>
        <w:div w:id="224413585">
          <w:marLeft w:val="0"/>
          <w:marRight w:val="0"/>
          <w:marTop w:val="0"/>
          <w:marBottom w:val="0"/>
          <w:divBdr>
            <w:top w:val="none" w:sz="0" w:space="0" w:color="auto"/>
            <w:left w:val="none" w:sz="0" w:space="0" w:color="auto"/>
            <w:bottom w:val="none" w:sz="0" w:space="0" w:color="auto"/>
            <w:right w:val="none" w:sz="0" w:space="0" w:color="auto"/>
          </w:divBdr>
        </w:div>
        <w:div w:id="226964195">
          <w:marLeft w:val="0"/>
          <w:marRight w:val="0"/>
          <w:marTop w:val="0"/>
          <w:marBottom w:val="0"/>
          <w:divBdr>
            <w:top w:val="none" w:sz="0" w:space="0" w:color="auto"/>
            <w:left w:val="none" w:sz="0" w:space="0" w:color="auto"/>
            <w:bottom w:val="none" w:sz="0" w:space="0" w:color="auto"/>
            <w:right w:val="none" w:sz="0" w:space="0" w:color="auto"/>
          </w:divBdr>
        </w:div>
        <w:div w:id="238903336">
          <w:marLeft w:val="0"/>
          <w:marRight w:val="0"/>
          <w:marTop w:val="0"/>
          <w:marBottom w:val="0"/>
          <w:divBdr>
            <w:top w:val="none" w:sz="0" w:space="0" w:color="auto"/>
            <w:left w:val="none" w:sz="0" w:space="0" w:color="auto"/>
            <w:bottom w:val="none" w:sz="0" w:space="0" w:color="auto"/>
            <w:right w:val="none" w:sz="0" w:space="0" w:color="auto"/>
          </w:divBdr>
        </w:div>
        <w:div w:id="246118137">
          <w:marLeft w:val="0"/>
          <w:marRight w:val="0"/>
          <w:marTop w:val="0"/>
          <w:marBottom w:val="0"/>
          <w:divBdr>
            <w:top w:val="none" w:sz="0" w:space="0" w:color="auto"/>
            <w:left w:val="none" w:sz="0" w:space="0" w:color="auto"/>
            <w:bottom w:val="none" w:sz="0" w:space="0" w:color="auto"/>
            <w:right w:val="none" w:sz="0" w:space="0" w:color="auto"/>
          </w:divBdr>
        </w:div>
        <w:div w:id="267549466">
          <w:marLeft w:val="0"/>
          <w:marRight w:val="0"/>
          <w:marTop w:val="0"/>
          <w:marBottom w:val="0"/>
          <w:divBdr>
            <w:top w:val="none" w:sz="0" w:space="0" w:color="auto"/>
            <w:left w:val="none" w:sz="0" w:space="0" w:color="auto"/>
            <w:bottom w:val="none" w:sz="0" w:space="0" w:color="auto"/>
            <w:right w:val="none" w:sz="0" w:space="0" w:color="auto"/>
          </w:divBdr>
        </w:div>
        <w:div w:id="272246709">
          <w:marLeft w:val="0"/>
          <w:marRight w:val="0"/>
          <w:marTop w:val="0"/>
          <w:marBottom w:val="0"/>
          <w:divBdr>
            <w:top w:val="none" w:sz="0" w:space="0" w:color="auto"/>
            <w:left w:val="none" w:sz="0" w:space="0" w:color="auto"/>
            <w:bottom w:val="none" w:sz="0" w:space="0" w:color="auto"/>
            <w:right w:val="none" w:sz="0" w:space="0" w:color="auto"/>
          </w:divBdr>
          <w:divsChild>
            <w:div w:id="654184478">
              <w:marLeft w:val="0"/>
              <w:marRight w:val="0"/>
              <w:marTop w:val="0"/>
              <w:marBottom w:val="0"/>
              <w:divBdr>
                <w:top w:val="none" w:sz="0" w:space="0" w:color="auto"/>
                <w:left w:val="none" w:sz="0" w:space="0" w:color="auto"/>
                <w:bottom w:val="none" w:sz="0" w:space="0" w:color="auto"/>
                <w:right w:val="none" w:sz="0" w:space="0" w:color="auto"/>
              </w:divBdr>
            </w:div>
            <w:div w:id="1095318640">
              <w:marLeft w:val="0"/>
              <w:marRight w:val="0"/>
              <w:marTop w:val="0"/>
              <w:marBottom w:val="0"/>
              <w:divBdr>
                <w:top w:val="none" w:sz="0" w:space="0" w:color="auto"/>
                <w:left w:val="none" w:sz="0" w:space="0" w:color="auto"/>
                <w:bottom w:val="none" w:sz="0" w:space="0" w:color="auto"/>
                <w:right w:val="none" w:sz="0" w:space="0" w:color="auto"/>
              </w:divBdr>
            </w:div>
            <w:div w:id="1525244675">
              <w:marLeft w:val="0"/>
              <w:marRight w:val="0"/>
              <w:marTop w:val="0"/>
              <w:marBottom w:val="0"/>
              <w:divBdr>
                <w:top w:val="none" w:sz="0" w:space="0" w:color="auto"/>
                <w:left w:val="none" w:sz="0" w:space="0" w:color="auto"/>
                <w:bottom w:val="none" w:sz="0" w:space="0" w:color="auto"/>
                <w:right w:val="none" w:sz="0" w:space="0" w:color="auto"/>
              </w:divBdr>
            </w:div>
            <w:div w:id="1594632831">
              <w:marLeft w:val="0"/>
              <w:marRight w:val="0"/>
              <w:marTop w:val="0"/>
              <w:marBottom w:val="0"/>
              <w:divBdr>
                <w:top w:val="none" w:sz="0" w:space="0" w:color="auto"/>
                <w:left w:val="none" w:sz="0" w:space="0" w:color="auto"/>
                <w:bottom w:val="none" w:sz="0" w:space="0" w:color="auto"/>
                <w:right w:val="none" w:sz="0" w:space="0" w:color="auto"/>
              </w:divBdr>
            </w:div>
          </w:divsChild>
        </w:div>
        <w:div w:id="273753832">
          <w:marLeft w:val="0"/>
          <w:marRight w:val="0"/>
          <w:marTop w:val="0"/>
          <w:marBottom w:val="0"/>
          <w:divBdr>
            <w:top w:val="none" w:sz="0" w:space="0" w:color="auto"/>
            <w:left w:val="none" w:sz="0" w:space="0" w:color="auto"/>
            <w:bottom w:val="none" w:sz="0" w:space="0" w:color="auto"/>
            <w:right w:val="none" w:sz="0" w:space="0" w:color="auto"/>
          </w:divBdr>
        </w:div>
        <w:div w:id="276257997">
          <w:marLeft w:val="0"/>
          <w:marRight w:val="0"/>
          <w:marTop w:val="0"/>
          <w:marBottom w:val="0"/>
          <w:divBdr>
            <w:top w:val="none" w:sz="0" w:space="0" w:color="auto"/>
            <w:left w:val="none" w:sz="0" w:space="0" w:color="auto"/>
            <w:bottom w:val="none" w:sz="0" w:space="0" w:color="auto"/>
            <w:right w:val="none" w:sz="0" w:space="0" w:color="auto"/>
          </w:divBdr>
        </w:div>
        <w:div w:id="284317558">
          <w:marLeft w:val="0"/>
          <w:marRight w:val="0"/>
          <w:marTop w:val="0"/>
          <w:marBottom w:val="0"/>
          <w:divBdr>
            <w:top w:val="none" w:sz="0" w:space="0" w:color="auto"/>
            <w:left w:val="none" w:sz="0" w:space="0" w:color="auto"/>
            <w:bottom w:val="none" w:sz="0" w:space="0" w:color="auto"/>
            <w:right w:val="none" w:sz="0" w:space="0" w:color="auto"/>
          </w:divBdr>
        </w:div>
        <w:div w:id="302079567">
          <w:marLeft w:val="0"/>
          <w:marRight w:val="0"/>
          <w:marTop w:val="0"/>
          <w:marBottom w:val="0"/>
          <w:divBdr>
            <w:top w:val="none" w:sz="0" w:space="0" w:color="auto"/>
            <w:left w:val="none" w:sz="0" w:space="0" w:color="auto"/>
            <w:bottom w:val="none" w:sz="0" w:space="0" w:color="auto"/>
            <w:right w:val="none" w:sz="0" w:space="0" w:color="auto"/>
          </w:divBdr>
        </w:div>
        <w:div w:id="307825361">
          <w:marLeft w:val="0"/>
          <w:marRight w:val="0"/>
          <w:marTop w:val="0"/>
          <w:marBottom w:val="0"/>
          <w:divBdr>
            <w:top w:val="none" w:sz="0" w:space="0" w:color="auto"/>
            <w:left w:val="none" w:sz="0" w:space="0" w:color="auto"/>
            <w:bottom w:val="none" w:sz="0" w:space="0" w:color="auto"/>
            <w:right w:val="none" w:sz="0" w:space="0" w:color="auto"/>
          </w:divBdr>
        </w:div>
        <w:div w:id="311369661">
          <w:marLeft w:val="0"/>
          <w:marRight w:val="0"/>
          <w:marTop w:val="0"/>
          <w:marBottom w:val="0"/>
          <w:divBdr>
            <w:top w:val="none" w:sz="0" w:space="0" w:color="auto"/>
            <w:left w:val="none" w:sz="0" w:space="0" w:color="auto"/>
            <w:bottom w:val="none" w:sz="0" w:space="0" w:color="auto"/>
            <w:right w:val="none" w:sz="0" w:space="0" w:color="auto"/>
          </w:divBdr>
        </w:div>
        <w:div w:id="312494206">
          <w:marLeft w:val="0"/>
          <w:marRight w:val="0"/>
          <w:marTop w:val="0"/>
          <w:marBottom w:val="0"/>
          <w:divBdr>
            <w:top w:val="none" w:sz="0" w:space="0" w:color="auto"/>
            <w:left w:val="none" w:sz="0" w:space="0" w:color="auto"/>
            <w:bottom w:val="none" w:sz="0" w:space="0" w:color="auto"/>
            <w:right w:val="none" w:sz="0" w:space="0" w:color="auto"/>
          </w:divBdr>
          <w:divsChild>
            <w:div w:id="550845709">
              <w:marLeft w:val="0"/>
              <w:marRight w:val="0"/>
              <w:marTop w:val="0"/>
              <w:marBottom w:val="0"/>
              <w:divBdr>
                <w:top w:val="none" w:sz="0" w:space="0" w:color="auto"/>
                <w:left w:val="none" w:sz="0" w:space="0" w:color="auto"/>
                <w:bottom w:val="none" w:sz="0" w:space="0" w:color="auto"/>
                <w:right w:val="none" w:sz="0" w:space="0" w:color="auto"/>
              </w:divBdr>
            </w:div>
            <w:div w:id="687223142">
              <w:marLeft w:val="0"/>
              <w:marRight w:val="0"/>
              <w:marTop w:val="0"/>
              <w:marBottom w:val="0"/>
              <w:divBdr>
                <w:top w:val="none" w:sz="0" w:space="0" w:color="auto"/>
                <w:left w:val="none" w:sz="0" w:space="0" w:color="auto"/>
                <w:bottom w:val="none" w:sz="0" w:space="0" w:color="auto"/>
                <w:right w:val="none" w:sz="0" w:space="0" w:color="auto"/>
              </w:divBdr>
            </w:div>
            <w:div w:id="1011953128">
              <w:marLeft w:val="0"/>
              <w:marRight w:val="0"/>
              <w:marTop w:val="0"/>
              <w:marBottom w:val="0"/>
              <w:divBdr>
                <w:top w:val="none" w:sz="0" w:space="0" w:color="auto"/>
                <w:left w:val="none" w:sz="0" w:space="0" w:color="auto"/>
                <w:bottom w:val="none" w:sz="0" w:space="0" w:color="auto"/>
                <w:right w:val="none" w:sz="0" w:space="0" w:color="auto"/>
              </w:divBdr>
            </w:div>
            <w:div w:id="1058286919">
              <w:marLeft w:val="0"/>
              <w:marRight w:val="0"/>
              <w:marTop w:val="0"/>
              <w:marBottom w:val="0"/>
              <w:divBdr>
                <w:top w:val="none" w:sz="0" w:space="0" w:color="auto"/>
                <w:left w:val="none" w:sz="0" w:space="0" w:color="auto"/>
                <w:bottom w:val="none" w:sz="0" w:space="0" w:color="auto"/>
                <w:right w:val="none" w:sz="0" w:space="0" w:color="auto"/>
              </w:divBdr>
            </w:div>
          </w:divsChild>
        </w:div>
        <w:div w:id="314073629">
          <w:marLeft w:val="0"/>
          <w:marRight w:val="0"/>
          <w:marTop w:val="0"/>
          <w:marBottom w:val="0"/>
          <w:divBdr>
            <w:top w:val="none" w:sz="0" w:space="0" w:color="auto"/>
            <w:left w:val="none" w:sz="0" w:space="0" w:color="auto"/>
            <w:bottom w:val="none" w:sz="0" w:space="0" w:color="auto"/>
            <w:right w:val="none" w:sz="0" w:space="0" w:color="auto"/>
          </w:divBdr>
        </w:div>
        <w:div w:id="316223693">
          <w:marLeft w:val="0"/>
          <w:marRight w:val="0"/>
          <w:marTop w:val="0"/>
          <w:marBottom w:val="0"/>
          <w:divBdr>
            <w:top w:val="none" w:sz="0" w:space="0" w:color="auto"/>
            <w:left w:val="none" w:sz="0" w:space="0" w:color="auto"/>
            <w:bottom w:val="none" w:sz="0" w:space="0" w:color="auto"/>
            <w:right w:val="none" w:sz="0" w:space="0" w:color="auto"/>
          </w:divBdr>
          <w:divsChild>
            <w:div w:id="602032104">
              <w:marLeft w:val="0"/>
              <w:marRight w:val="0"/>
              <w:marTop w:val="0"/>
              <w:marBottom w:val="0"/>
              <w:divBdr>
                <w:top w:val="none" w:sz="0" w:space="0" w:color="auto"/>
                <w:left w:val="none" w:sz="0" w:space="0" w:color="auto"/>
                <w:bottom w:val="none" w:sz="0" w:space="0" w:color="auto"/>
                <w:right w:val="none" w:sz="0" w:space="0" w:color="auto"/>
              </w:divBdr>
            </w:div>
            <w:div w:id="940725320">
              <w:marLeft w:val="0"/>
              <w:marRight w:val="0"/>
              <w:marTop w:val="0"/>
              <w:marBottom w:val="0"/>
              <w:divBdr>
                <w:top w:val="none" w:sz="0" w:space="0" w:color="auto"/>
                <w:left w:val="none" w:sz="0" w:space="0" w:color="auto"/>
                <w:bottom w:val="none" w:sz="0" w:space="0" w:color="auto"/>
                <w:right w:val="none" w:sz="0" w:space="0" w:color="auto"/>
              </w:divBdr>
            </w:div>
            <w:div w:id="1072193312">
              <w:marLeft w:val="0"/>
              <w:marRight w:val="0"/>
              <w:marTop w:val="0"/>
              <w:marBottom w:val="0"/>
              <w:divBdr>
                <w:top w:val="none" w:sz="0" w:space="0" w:color="auto"/>
                <w:left w:val="none" w:sz="0" w:space="0" w:color="auto"/>
                <w:bottom w:val="none" w:sz="0" w:space="0" w:color="auto"/>
                <w:right w:val="none" w:sz="0" w:space="0" w:color="auto"/>
              </w:divBdr>
            </w:div>
            <w:div w:id="1643845236">
              <w:marLeft w:val="0"/>
              <w:marRight w:val="0"/>
              <w:marTop w:val="0"/>
              <w:marBottom w:val="0"/>
              <w:divBdr>
                <w:top w:val="none" w:sz="0" w:space="0" w:color="auto"/>
                <w:left w:val="none" w:sz="0" w:space="0" w:color="auto"/>
                <w:bottom w:val="none" w:sz="0" w:space="0" w:color="auto"/>
                <w:right w:val="none" w:sz="0" w:space="0" w:color="auto"/>
              </w:divBdr>
            </w:div>
            <w:div w:id="2007829659">
              <w:marLeft w:val="0"/>
              <w:marRight w:val="0"/>
              <w:marTop w:val="0"/>
              <w:marBottom w:val="0"/>
              <w:divBdr>
                <w:top w:val="none" w:sz="0" w:space="0" w:color="auto"/>
                <w:left w:val="none" w:sz="0" w:space="0" w:color="auto"/>
                <w:bottom w:val="none" w:sz="0" w:space="0" w:color="auto"/>
                <w:right w:val="none" w:sz="0" w:space="0" w:color="auto"/>
              </w:divBdr>
            </w:div>
          </w:divsChild>
        </w:div>
        <w:div w:id="349642438">
          <w:marLeft w:val="0"/>
          <w:marRight w:val="0"/>
          <w:marTop w:val="0"/>
          <w:marBottom w:val="0"/>
          <w:divBdr>
            <w:top w:val="none" w:sz="0" w:space="0" w:color="auto"/>
            <w:left w:val="none" w:sz="0" w:space="0" w:color="auto"/>
            <w:bottom w:val="none" w:sz="0" w:space="0" w:color="auto"/>
            <w:right w:val="none" w:sz="0" w:space="0" w:color="auto"/>
          </w:divBdr>
        </w:div>
        <w:div w:id="363748276">
          <w:marLeft w:val="0"/>
          <w:marRight w:val="0"/>
          <w:marTop w:val="0"/>
          <w:marBottom w:val="0"/>
          <w:divBdr>
            <w:top w:val="none" w:sz="0" w:space="0" w:color="auto"/>
            <w:left w:val="none" w:sz="0" w:space="0" w:color="auto"/>
            <w:bottom w:val="none" w:sz="0" w:space="0" w:color="auto"/>
            <w:right w:val="none" w:sz="0" w:space="0" w:color="auto"/>
          </w:divBdr>
        </w:div>
        <w:div w:id="366375061">
          <w:marLeft w:val="0"/>
          <w:marRight w:val="0"/>
          <w:marTop w:val="0"/>
          <w:marBottom w:val="0"/>
          <w:divBdr>
            <w:top w:val="none" w:sz="0" w:space="0" w:color="auto"/>
            <w:left w:val="none" w:sz="0" w:space="0" w:color="auto"/>
            <w:bottom w:val="none" w:sz="0" w:space="0" w:color="auto"/>
            <w:right w:val="none" w:sz="0" w:space="0" w:color="auto"/>
          </w:divBdr>
        </w:div>
        <w:div w:id="366637328">
          <w:marLeft w:val="0"/>
          <w:marRight w:val="0"/>
          <w:marTop w:val="0"/>
          <w:marBottom w:val="0"/>
          <w:divBdr>
            <w:top w:val="none" w:sz="0" w:space="0" w:color="auto"/>
            <w:left w:val="none" w:sz="0" w:space="0" w:color="auto"/>
            <w:bottom w:val="none" w:sz="0" w:space="0" w:color="auto"/>
            <w:right w:val="none" w:sz="0" w:space="0" w:color="auto"/>
          </w:divBdr>
        </w:div>
        <w:div w:id="376004871">
          <w:marLeft w:val="0"/>
          <w:marRight w:val="0"/>
          <w:marTop w:val="0"/>
          <w:marBottom w:val="0"/>
          <w:divBdr>
            <w:top w:val="none" w:sz="0" w:space="0" w:color="auto"/>
            <w:left w:val="none" w:sz="0" w:space="0" w:color="auto"/>
            <w:bottom w:val="none" w:sz="0" w:space="0" w:color="auto"/>
            <w:right w:val="none" w:sz="0" w:space="0" w:color="auto"/>
          </w:divBdr>
        </w:div>
        <w:div w:id="398333762">
          <w:marLeft w:val="0"/>
          <w:marRight w:val="0"/>
          <w:marTop w:val="0"/>
          <w:marBottom w:val="0"/>
          <w:divBdr>
            <w:top w:val="none" w:sz="0" w:space="0" w:color="auto"/>
            <w:left w:val="none" w:sz="0" w:space="0" w:color="auto"/>
            <w:bottom w:val="none" w:sz="0" w:space="0" w:color="auto"/>
            <w:right w:val="none" w:sz="0" w:space="0" w:color="auto"/>
          </w:divBdr>
        </w:div>
        <w:div w:id="399254510">
          <w:marLeft w:val="0"/>
          <w:marRight w:val="0"/>
          <w:marTop w:val="0"/>
          <w:marBottom w:val="0"/>
          <w:divBdr>
            <w:top w:val="none" w:sz="0" w:space="0" w:color="auto"/>
            <w:left w:val="none" w:sz="0" w:space="0" w:color="auto"/>
            <w:bottom w:val="none" w:sz="0" w:space="0" w:color="auto"/>
            <w:right w:val="none" w:sz="0" w:space="0" w:color="auto"/>
          </w:divBdr>
        </w:div>
        <w:div w:id="418138286">
          <w:marLeft w:val="0"/>
          <w:marRight w:val="0"/>
          <w:marTop w:val="0"/>
          <w:marBottom w:val="0"/>
          <w:divBdr>
            <w:top w:val="none" w:sz="0" w:space="0" w:color="auto"/>
            <w:left w:val="none" w:sz="0" w:space="0" w:color="auto"/>
            <w:bottom w:val="none" w:sz="0" w:space="0" w:color="auto"/>
            <w:right w:val="none" w:sz="0" w:space="0" w:color="auto"/>
          </w:divBdr>
        </w:div>
        <w:div w:id="419640619">
          <w:marLeft w:val="0"/>
          <w:marRight w:val="0"/>
          <w:marTop w:val="0"/>
          <w:marBottom w:val="0"/>
          <w:divBdr>
            <w:top w:val="none" w:sz="0" w:space="0" w:color="auto"/>
            <w:left w:val="none" w:sz="0" w:space="0" w:color="auto"/>
            <w:bottom w:val="none" w:sz="0" w:space="0" w:color="auto"/>
            <w:right w:val="none" w:sz="0" w:space="0" w:color="auto"/>
          </w:divBdr>
        </w:div>
        <w:div w:id="423919177">
          <w:marLeft w:val="0"/>
          <w:marRight w:val="0"/>
          <w:marTop w:val="0"/>
          <w:marBottom w:val="0"/>
          <w:divBdr>
            <w:top w:val="none" w:sz="0" w:space="0" w:color="auto"/>
            <w:left w:val="none" w:sz="0" w:space="0" w:color="auto"/>
            <w:bottom w:val="none" w:sz="0" w:space="0" w:color="auto"/>
            <w:right w:val="none" w:sz="0" w:space="0" w:color="auto"/>
          </w:divBdr>
        </w:div>
        <w:div w:id="431510756">
          <w:marLeft w:val="0"/>
          <w:marRight w:val="0"/>
          <w:marTop w:val="0"/>
          <w:marBottom w:val="0"/>
          <w:divBdr>
            <w:top w:val="none" w:sz="0" w:space="0" w:color="auto"/>
            <w:left w:val="none" w:sz="0" w:space="0" w:color="auto"/>
            <w:bottom w:val="none" w:sz="0" w:space="0" w:color="auto"/>
            <w:right w:val="none" w:sz="0" w:space="0" w:color="auto"/>
          </w:divBdr>
        </w:div>
        <w:div w:id="433017929">
          <w:marLeft w:val="0"/>
          <w:marRight w:val="0"/>
          <w:marTop w:val="0"/>
          <w:marBottom w:val="0"/>
          <w:divBdr>
            <w:top w:val="none" w:sz="0" w:space="0" w:color="auto"/>
            <w:left w:val="none" w:sz="0" w:space="0" w:color="auto"/>
            <w:bottom w:val="none" w:sz="0" w:space="0" w:color="auto"/>
            <w:right w:val="none" w:sz="0" w:space="0" w:color="auto"/>
          </w:divBdr>
        </w:div>
        <w:div w:id="438066873">
          <w:marLeft w:val="0"/>
          <w:marRight w:val="0"/>
          <w:marTop w:val="0"/>
          <w:marBottom w:val="0"/>
          <w:divBdr>
            <w:top w:val="none" w:sz="0" w:space="0" w:color="auto"/>
            <w:left w:val="none" w:sz="0" w:space="0" w:color="auto"/>
            <w:bottom w:val="none" w:sz="0" w:space="0" w:color="auto"/>
            <w:right w:val="none" w:sz="0" w:space="0" w:color="auto"/>
          </w:divBdr>
        </w:div>
        <w:div w:id="438837784">
          <w:marLeft w:val="0"/>
          <w:marRight w:val="0"/>
          <w:marTop w:val="0"/>
          <w:marBottom w:val="0"/>
          <w:divBdr>
            <w:top w:val="none" w:sz="0" w:space="0" w:color="auto"/>
            <w:left w:val="none" w:sz="0" w:space="0" w:color="auto"/>
            <w:bottom w:val="none" w:sz="0" w:space="0" w:color="auto"/>
            <w:right w:val="none" w:sz="0" w:space="0" w:color="auto"/>
          </w:divBdr>
        </w:div>
        <w:div w:id="448206500">
          <w:marLeft w:val="0"/>
          <w:marRight w:val="0"/>
          <w:marTop w:val="0"/>
          <w:marBottom w:val="0"/>
          <w:divBdr>
            <w:top w:val="none" w:sz="0" w:space="0" w:color="auto"/>
            <w:left w:val="none" w:sz="0" w:space="0" w:color="auto"/>
            <w:bottom w:val="none" w:sz="0" w:space="0" w:color="auto"/>
            <w:right w:val="none" w:sz="0" w:space="0" w:color="auto"/>
          </w:divBdr>
        </w:div>
        <w:div w:id="457455631">
          <w:marLeft w:val="0"/>
          <w:marRight w:val="0"/>
          <w:marTop w:val="0"/>
          <w:marBottom w:val="0"/>
          <w:divBdr>
            <w:top w:val="none" w:sz="0" w:space="0" w:color="auto"/>
            <w:left w:val="none" w:sz="0" w:space="0" w:color="auto"/>
            <w:bottom w:val="none" w:sz="0" w:space="0" w:color="auto"/>
            <w:right w:val="none" w:sz="0" w:space="0" w:color="auto"/>
          </w:divBdr>
        </w:div>
        <w:div w:id="474764561">
          <w:marLeft w:val="0"/>
          <w:marRight w:val="0"/>
          <w:marTop w:val="0"/>
          <w:marBottom w:val="0"/>
          <w:divBdr>
            <w:top w:val="none" w:sz="0" w:space="0" w:color="auto"/>
            <w:left w:val="none" w:sz="0" w:space="0" w:color="auto"/>
            <w:bottom w:val="none" w:sz="0" w:space="0" w:color="auto"/>
            <w:right w:val="none" w:sz="0" w:space="0" w:color="auto"/>
          </w:divBdr>
        </w:div>
        <w:div w:id="476803366">
          <w:marLeft w:val="0"/>
          <w:marRight w:val="0"/>
          <w:marTop w:val="0"/>
          <w:marBottom w:val="0"/>
          <w:divBdr>
            <w:top w:val="none" w:sz="0" w:space="0" w:color="auto"/>
            <w:left w:val="none" w:sz="0" w:space="0" w:color="auto"/>
            <w:bottom w:val="none" w:sz="0" w:space="0" w:color="auto"/>
            <w:right w:val="none" w:sz="0" w:space="0" w:color="auto"/>
          </w:divBdr>
        </w:div>
        <w:div w:id="497765706">
          <w:marLeft w:val="0"/>
          <w:marRight w:val="0"/>
          <w:marTop w:val="0"/>
          <w:marBottom w:val="0"/>
          <w:divBdr>
            <w:top w:val="none" w:sz="0" w:space="0" w:color="auto"/>
            <w:left w:val="none" w:sz="0" w:space="0" w:color="auto"/>
            <w:bottom w:val="none" w:sz="0" w:space="0" w:color="auto"/>
            <w:right w:val="none" w:sz="0" w:space="0" w:color="auto"/>
          </w:divBdr>
        </w:div>
        <w:div w:id="501236699">
          <w:marLeft w:val="0"/>
          <w:marRight w:val="0"/>
          <w:marTop w:val="0"/>
          <w:marBottom w:val="0"/>
          <w:divBdr>
            <w:top w:val="none" w:sz="0" w:space="0" w:color="auto"/>
            <w:left w:val="none" w:sz="0" w:space="0" w:color="auto"/>
            <w:bottom w:val="none" w:sz="0" w:space="0" w:color="auto"/>
            <w:right w:val="none" w:sz="0" w:space="0" w:color="auto"/>
          </w:divBdr>
        </w:div>
        <w:div w:id="511183030">
          <w:marLeft w:val="0"/>
          <w:marRight w:val="0"/>
          <w:marTop w:val="0"/>
          <w:marBottom w:val="0"/>
          <w:divBdr>
            <w:top w:val="none" w:sz="0" w:space="0" w:color="auto"/>
            <w:left w:val="none" w:sz="0" w:space="0" w:color="auto"/>
            <w:bottom w:val="none" w:sz="0" w:space="0" w:color="auto"/>
            <w:right w:val="none" w:sz="0" w:space="0" w:color="auto"/>
          </w:divBdr>
        </w:div>
        <w:div w:id="523598905">
          <w:marLeft w:val="0"/>
          <w:marRight w:val="0"/>
          <w:marTop w:val="0"/>
          <w:marBottom w:val="0"/>
          <w:divBdr>
            <w:top w:val="none" w:sz="0" w:space="0" w:color="auto"/>
            <w:left w:val="none" w:sz="0" w:space="0" w:color="auto"/>
            <w:bottom w:val="none" w:sz="0" w:space="0" w:color="auto"/>
            <w:right w:val="none" w:sz="0" w:space="0" w:color="auto"/>
          </w:divBdr>
        </w:div>
        <w:div w:id="524025858">
          <w:marLeft w:val="0"/>
          <w:marRight w:val="0"/>
          <w:marTop w:val="0"/>
          <w:marBottom w:val="0"/>
          <w:divBdr>
            <w:top w:val="none" w:sz="0" w:space="0" w:color="auto"/>
            <w:left w:val="none" w:sz="0" w:space="0" w:color="auto"/>
            <w:bottom w:val="none" w:sz="0" w:space="0" w:color="auto"/>
            <w:right w:val="none" w:sz="0" w:space="0" w:color="auto"/>
          </w:divBdr>
        </w:div>
        <w:div w:id="528027385">
          <w:marLeft w:val="0"/>
          <w:marRight w:val="0"/>
          <w:marTop w:val="0"/>
          <w:marBottom w:val="0"/>
          <w:divBdr>
            <w:top w:val="none" w:sz="0" w:space="0" w:color="auto"/>
            <w:left w:val="none" w:sz="0" w:space="0" w:color="auto"/>
            <w:bottom w:val="none" w:sz="0" w:space="0" w:color="auto"/>
            <w:right w:val="none" w:sz="0" w:space="0" w:color="auto"/>
          </w:divBdr>
        </w:div>
        <w:div w:id="541677483">
          <w:marLeft w:val="0"/>
          <w:marRight w:val="0"/>
          <w:marTop w:val="0"/>
          <w:marBottom w:val="0"/>
          <w:divBdr>
            <w:top w:val="none" w:sz="0" w:space="0" w:color="auto"/>
            <w:left w:val="none" w:sz="0" w:space="0" w:color="auto"/>
            <w:bottom w:val="none" w:sz="0" w:space="0" w:color="auto"/>
            <w:right w:val="none" w:sz="0" w:space="0" w:color="auto"/>
          </w:divBdr>
        </w:div>
        <w:div w:id="546069151">
          <w:marLeft w:val="0"/>
          <w:marRight w:val="0"/>
          <w:marTop w:val="0"/>
          <w:marBottom w:val="0"/>
          <w:divBdr>
            <w:top w:val="none" w:sz="0" w:space="0" w:color="auto"/>
            <w:left w:val="none" w:sz="0" w:space="0" w:color="auto"/>
            <w:bottom w:val="none" w:sz="0" w:space="0" w:color="auto"/>
            <w:right w:val="none" w:sz="0" w:space="0" w:color="auto"/>
          </w:divBdr>
        </w:div>
        <w:div w:id="547956995">
          <w:marLeft w:val="0"/>
          <w:marRight w:val="0"/>
          <w:marTop w:val="0"/>
          <w:marBottom w:val="0"/>
          <w:divBdr>
            <w:top w:val="none" w:sz="0" w:space="0" w:color="auto"/>
            <w:left w:val="none" w:sz="0" w:space="0" w:color="auto"/>
            <w:bottom w:val="none" w:sz="0" w:space="0" w:color="auto"/>
            <w:right w:val="none" w:sz="0" w:space="0" w:color="auto"/>
          </w:divBdr>
        </w:div>
        <w:div w:id="551161540">
          <w:marLeft w:val="0"/>
          <w:marRight w:val="0"/>
          <w:marTop w:val="0"/>
          <w:marBottom w:val="0"/>
          <w:divBdr>
            <w:top w:val="none" w:sz="0" w:space="0" w:color="auto"/>
            <w:left w:val="none" w:sz="0" w:space="0" w:color="auto"/>
            <w:bottom w:val="none" w:sz="0" w:space="0" w:color="auto"/>
            <w:right w:val="none" w:sz="0" w:space="0" w:color="auto"/>
          </w:divBdr>
        </w:div>
        <w:div w:id="575674039">
          <w:marLeft w:val="0"/>
          <w:marRight w:val="0"/>
          <w:marTop w:val="0"/>
          <w:marBottom w:val="0"/>
          <w:divBdr>
            <w:top w:val="none" w:sz="0" w:space="0" w:color="auto"/>
            <w:left w:val="none" w:sz="0" w:space="0" w:color="auto"/>
            <w:bottom w:val="none" w:sz="0" w:space="0" w:color="auto"/>
            <w:right w:val="none" w:sz="0" w:space="0" w:color="auto"/>
          </w:divBdr>
        </w:div>
        <w:div w:id="595670227">
          <w:marLeft w:val="0"/>
          <w:marRight w:val="0"/>
          <w:marTop w:val="0"/>
          <w:marBottom w:val="0"/>
          <w:divBdr>
            <w:top w:val="none" w:sz="0" w:space="0" w:color="auto"/>
            <w:left w:val="none" w:sz="0" w:space="0" w:color="auto"/>
            <w:bottom w:val="none" w:sz="0" w:space="0" w:color="auto"/>
            <w:right w:val="none" w:sz="0" w:space="0" w:color="auto"/>
          </w:divBdr>
        </w:div>
        <w:div w:id="597178758">
          <w:marLeft w:val="0"/>
          <w:marRight w:val="0"/>
          <w:marTop w:val="0"/>
          <w:marBottom w:val="0"/>
          <w:divBdr>
            <w:top w:val="none" w:sz="0" w:space="0" w:color="auto"/>
            <w:left w:val="none" w:sz="0" w:space="0" w:color="auto"/>
            <w:bottom w:val="none" w:sz="0" w:space="0" w:color="auto"/>
            <w:right w:val="none" w:sz="0" w:space="0" w:color="auto"/>
          </w:divBdr>
        </w:div>
        <w:div w:id="606888578">
          <w:marLeft w:val="0"/>
          <w:marRight w:val="0"/>
          <w:marTop w:val="0"/>
          <w:marBottom w:val="0"/>
          <w:divBdr>
            <w:top w:val="none" w:sz="0" w:space="0" w:color="auto"/>
            <w:left w:val="none" w:sz="0" w:space="0" w:color="auto"/>
            <w:bottom w:val="none" w:sz="0" w:space="0" w:color="auto"/>
            <w:right w:val="none" w:sz="0" w:space="0" w:color="auto"/>
          </w:divBdr>
        </w:div>
        <w:div w:id="616256952">
          <w:marLeft w:val="0"/>
          <w:marRight w:val="0"/>
          <w:marTop w:val="0"/>
          <w:marBottom w:val="0"/>
          <w:divBdr>
            <w:top w:val="none" w:sz="0" w:space="0" w:color="auto"/>
            <w:left w:val="none" w:sz="0" w:space="0" w:color="auto"/>
            <w:bottom w:val="none" w:sz="0" w:space="0" w:color="auto"/>
            <w:right w:val="none" w:sz="0" w:space="0" w:color="auto"/>
          </w:divBdr>
        </w:div>
        <w:div w:id="625544498">
          <w:marLeft w:val="0"/>
          <w:marRight w:val="0"/>
          <w:marTop w:val="0"/>
          <w:marBottom w:val="0"/>
          <w:divBdr>
            <w:top w:val="none" w:sz="0" w:space="0" w:color="auto"/>
            <w:left w:val="none" w:sz="0" w:space="0" w:color="auto"/>
            <w:bottom w:val="none" w:sz="0" w:space="0" w:color="auto"/>
            <w:right w:val="none" w:sz="0" w:space="0" w:color="auto"/>
          </w:divBdr>
        </w:div>
        <w:div w:id="626357503">
          <w:marLeft w:val="0"/>
          <w:marRight w:val="0"/>
          <w:marTop w:val="0"/>
          <w:marBottom w:val="0"/>
          <w:divBdr>
            <w:top w:val="none" w:sz="0" w:space="0" w:color="auto"/>
            <w:left w:val="none" w:sz="0" w:space="0" w:color="auto"/>
            <w:bottom w:val="none" w:sz="0" w:space="0" w:color="auto"/>
            <w:right w:val="none" w:sz="0" w:space="0" w:color="auto"/>
          </w:divBdr>
        </w:div>
        <w:div w:id="634457954">
          <w:marLeft w:val="0"/>
          <w:marRight w:val="0"/>
          <w:marTop w:val="0"/>
          <w:marBottom w:val="0"/>
          <w:divBdr>
            <w:top w:val="none" w:sz="0" w:space="0" w:color="auto"/>
            <w:left w:val="none" w:sz="0" w:space="0" w:color="auto"/>
            <w:bottom w:val="none" w:sz="0" w:space="0" w:color="auto"/>
            <w:right w:val="none" w:sz="0" w:space="0" w:color="auto"/>
          </w:divBdr>
        </w:div>
        <w:div w:id="648628799">
          <w:marLeft w:val="0"/>
          <w:marRight w:val="0"/>
          <w:marTop w:val="0"/>
          <w:marBottom w:val="0"/>
          <w:divBdr>
            <w:top w:val="none" w:sz="0" w:space="0" w:color="auto"/>
            <w:left w:val="none" w:sz="0" w:space="0" w:color="auto"/>
            <w:bottom w:val="none" w:sz="0" w:space="0" w:color="auto"/>
            <w:right w:val="none" w:sz="0" w:space="0" w:color="auto"/>
          </w:divBdr>
        </w:div>
        <w:div w:id="657806282">
          <w:marLeft w:val="0"/>
          <w:marRight w:val="0"/>
          <w:marTop w:val="0"/>
          <w:marBottom w:val="0"/>
          <w:divBdr>
            <w:top w:val="none" w:sz="0" w:space="0" w:color="auto"/>
            <w:left w:val="none" w:sz="0" w:space="0" w:color="auto"/>
            <w:bottom w:val="none" w:sz="0" w:space="0" w:color="auto"/>
            <w:right w:val="none" w:sz="0" w:space="0" w:color="auto"/>
          </w:divBdr>
          <w:divsChild>
            <w:div w:id="51465489">
              <w:marLeft w:val="0"/>
              <w:marRight w:val="0"/>
              <w:marTop w:val="0"/>
              <w:marBottom w:val="0"/>
              <w:divBdr>
                <w:top w:val="none" w:sz="0" w:space="0" w:color="auto"/>
                <w:left w:val="none" w:sz="0" w:space="0" w:color="auto"/>
                <w:bottom w:val="none" w:sz="0" w:space="0" w:color="auto"/>
                <w:right w:val="none" w:sz="0" w:space="0" w:color="auto"/>
              </w:divBdr>
            </w:div>
          </w:divsChild>
        </w:div>
        <w:div w:id="675302390">
          <w:marLeft w:val="0"/>
          <w:marRight w:val="0"/>
          <w:marTop w:val="0"/>
          <w:marBottom w:val="0"/>
          <w:divBdr>
            <w:top w:val="none" w:sz="0" w:space="0" w:color="auto"/>
            <w:left w:val="none" w:sz="0" w:space="0" w:color="auto"/>
            <w:bottom w:val="none" w:sz="0" w:space="0" w:color="auto"/>
            <w:right w:val="none" w:sz="0" w:space="0" w:color="auto"/>
          </w:divBdr>
        </w:div>
        <w:div w:id="678657763">
          <w:marLeft w:val="0"/>
          <w:marRight w:val="0"/>
          <w:marTop w:val="0"/>
          <w:marBottom w:val="0"/>
          <w:divBdr>
            <w:top w:val="none" w:sz="0" w:space="0" w:color="auto"/>
            <w:left w:val="none" w:sz="0" w:space="0" w:color="auto"/>
            <w:bottom w:val="none" w:sz="0" w:space="0" w:color="auto"/>
            <w:right w:val="none" w:sz="0" w:space="0" w:color="auto"/>
          </w:divBdr>
        </w:div>
        <w:div w:id="708531568">
          <w:marLeft w:val="0"/>
          <w:marRight w:val="0"/>
          <w:marTop w:val="0"/>
          <w:marBottom w:val="0"/>
          <w:divBdr>
            <w:top w:val="none" w:sz="0" w:space="0" w:color="auto"/>
            <w:left w:val="none" w:sz="0" w:space="0" w:color="auto"/>
            <w:bottom w:val="none" w:sz="0" w:space="0" w:color="auto"/>
            <w:right w:val="none" w:sz="0" w:space="0" w:color="auto"/>
          </w:divBdr>
        </w:div>
        <w:div w:id="718943537">
          <w:marLeft w:val="0"/>
          <w:marRight w:val="0"/>
          <w:marTop w:val="0"/>
          <w:marBottom w:val="0"/>
          <w:divBdr>
            <w:top w:val="none" w:sz="0" w:space="0" w:color="auto"/>
            <w:left w:val="none" w:sz="0" w:space="0" w:color="auto"/>
            <w:bottom w:val="none" w:sz="0" w:space="0" w:color="auto"/>
            <w:right w:val="none" w:sz="0" w:space="0" w:color="auto"/>
          </w:divBdr>
        </w:div>
        <w:div w:id="721489698">
          <w:marLeft w:val="0"/>
          <w:marRight w:val="0"/>
          <w:marTop w:val="0"/>
          <w:marBottom w:val="0"/>
          <w:divBdr>
            <w:top w:val="none" w:sz="0" w:space="0" w:color="auto"/>
            <w:left w:val="none" w:sz="0" w:space="0" w:color="auto"/>
            <w:bottom w:val="none" w:sz="0" w:space="0" w:color="auto"/>
            <w:right w:val="none" w:sz="0" w:space="0" w:color="auto"/>
          </w:divBdr>
        </w:div>
        <w:div w:id="729156143">
          <w:marLeft w:val="0"/>
          <w:marRight w:val="0"/>
          <w:marTop w:val="0"/>
          <w:marBottom w:val="0"/>
          <w:divBdr>
            <w:top w:val="none" w:sz="0" w:space="0" w:color="auto"/>
            <w:left w:val="none" w:sz="0" w:space="0" w:color="auto"/>
            <w:bottom w:val="none" w:sz="0" w:space="0" w:color="auto"/>
            <w:right w:val="none" w:sz="0" w:space="0" w:color="auto"/>
          </w:divBdr>
        </w:div>
        <w:div w:id="744062790">
          <w:marLeft w:val="0"/>
          <w:marRight w:val="0"/>
          <w:marTop w:val="0"/>
          <w:marBottom w:val="0"/>
          <w:divBdr>
            <w:top w:val="none" w:sz="0" w:space="0" w:color="auto"/>
            <w:left w:val="none" w:sz="0" w:space="0" w:color="auto"/>
            <w:bottom w:val="none" w:sz="0" w:space="0" w:color="auto"/>
            <w:right w:val="none" w:sz="0" w:space="0" w:color="auto"/>
          </w:divBdr>
        </w:div>
        <w:div w:id="754865319">
          <w:marLeft w:val="0"/>
          <w:marRight w:val="0"/>
          <w:marTop w:val="0"/>
          <w:marBottom w:val="0"/>
          <w:divBdr>
            <w:top w:val="none" w:sz="0" w:space="0" w:color="auto"/>
            <w:left w:val="none" w:sz="0" w:space="0" w:color="auto"/>
            <w:bottom w:val="none" w:sz="0" w:space="0" w:color="auto"/>
            <w:right w:val="none" w:sz="0" w:space="0" w:color="auto"/>
          </w:divBdr>
          <w:divsChild>
            <w:div w:id="201600956">
              <w:marLeft w:val="0"/>
              <w:marRight w:val="0"/>
              <w:marTop w:val="0"/>
              <w:marBottom w:val="0"/>
              <w:divBdr>
                <w:top w:val="none" w:sz="0" w:space="0" w:color="auto"/>
                <w:left w:val="none" w:sz="0" w:space="0" w:color="auto"/>
                <w:bottom w:val="none" w:sz="0" w:space="0" w:color="auto"/>
                <w:right w:val="none" w:sz="0" w:space="0" w:color="auto"/>
              </w:divBdr>
            </w:div>
            <w:div w:id="385571624">
              <w:marLeft w:val="0"/>
              <w:marRight w:val="0"/>
              <w:marTop w:val="0"/>
              <w:marBottom w:val="0"/>
              <w:divBdr>
                <w:top w:val="none" w:sz="0" w:space="0" w:color="auto"/>
                <w:left w:val="none" w:sz="0" w:space="0" w:color="auto"/>
                <w:bottom w:val="none" w:sz="0" w:space="0" w:color="auto"/>
                <w:right w:val="none" w:sz="0" w:space="0" w:color="auto"/>
              </w:divBdr>
            </w:div>
            <w:div w:id="1522544801">
              <w:marLeft w:val="0"/>
              <w:marRight w:val="0"/>
              <w:marTop w:val="0"/>
              <w:marBottom w:val="0"/>
              <w:divBdr>
                <w:top w:val="none" w:sz="0" w:space="0" w:color="auto"/>
                <w:left w:val="none" w:sz="0" w:space="0" w:color="auto"/>
                <w:bottom w:val="none" w:sz="0" w:space="0" w:color="auto"/>
                <w:right w:val="none" w:sz="0" w:space="0" w:color="auto"/>
              </w:divBdr>
            </w:div>
            <w:div w:id="1727799264">
              <w:marLeft w:val="0"/>
              <w:marRight w:val="0"/>
              <w:marTop w:val="0"/>
              <w:marBottom w:val="0"/>
              <w:divBdr>
                <w:top w:val="none" w:sz="0" w:space="0" w:color="auto"/>
                <w:left w:val="none" w:sz="0" w:space="0" w:color="auto"/>
                <w:bottom w:val="none" w:sz="0" w:space="0" w:color="auto"/>
                <w:right w:val="none" w:sz="0" w:space="0" w:color="auto"/>
              </w:divBdr>
            </w:div>
            <w:div w:id="1822767298">
              <w:marLeft w:val="0"/>
              <w:marRight w:val="0"/>
              <w:marTop w:val="0"/>
              <w:marBottom w:val="0"/>
              <w:divBdr>
                <w:top w:val="none" w:sz="0" w:space="0" w:color="auto"/>
                <w:left w:val="none" w:sz="0" w:space="0" w:color="auto"/>
                <w:bottom w:val="none" w:sz="0" w:space="0" w:color="auto"/>
                <w:right w:val="none" w:sz="0" w:space="0" w:color="auto"/>
              </w:divBdr>
            </w:div>
          </w:divsChild>
        </w:div>
        <w:div w:id="768040532">
          <w:marLeft w:val="0"/>
          <w:marRight w:val="0"/>
          <w:marTop w:val="0"/>
          <w:marBottom w:val="0"/>
          <w:divBdr>
            <w:top w:val="none" w:sz="0" w:space="0" w:color="auto"/>
            <w:left w:val="none" w:sz="0" w:space="0" w:color="auto"/>
            <w:bottom w:val="none" w:sz="0" w:space="0" w:color="auto"/>
            <w:right w:val="none" w:sz="0" w:space="0" w:color="auto"/>
          </w:divBdr>
        </w:div>
        <w:div w:id="768962985">
          <w:marLeft w:val="0"/>
          <w:marRight w:val="0"/>
          <w:marTop w:val="0"/>
          <w:marBottom w:val="0"/>
          <w:divBdr>
            <w:top w:val="none" w:sz="0" w:space="0" w:color="auto"/>
            <w:left w:val="none" w:sz="0" w:space="0" w:color="auto"/>
            <w:bottom w:val="none" w:sz="0" w:space="0" w:color="auto"/>
            <w:right w:val="none" w:sz="0" w:space="0" w:color="auto"/>
          </w:divBdr>
        </w:div>
        <w:div w:id="781997575">
          <w:marLeft w:val="0"/>
          <w:marRight w:val="0"/>
          <w:marTop w:val="0"/>
          <w:marBottom w:val="0"/>
          <w:divBdr>
            <w:top w:val="none" w:sz="0" w:space="0" w:color="auto"/>
            <w:left w:val="none" w:sz="0" w:space="0" w:color="auto"/>
            <w:bottom w:val="none" w:sz="0" w:space="0" w:color="auto"/>
            <w:right w:val="none" w:sz="0" w:space="0" w:color="auto"/>
          </w:divBdr>
        </w:div>
        <w:div w:id="786697691">
          <w:marLeft w:val="0"/>
          <w:marRight w:val="0"/>
          <w:marTop w:val="0"/>
          <w:marBottom w:val="0"/>
          <w:divBdr>
            <w:top w:val="none" w:sz="0" w:space="0" w:color="auto"/>
            <w:left w:val="none" w:sz="0" w:space="0" w:color="auto"/>
            <w:bottom w:val="none" w:sz="0" w:space="0" w:color="auto"/>
            <w:right w:val="none" w:sz="0" w:space="0" w:color="auto"/>
          </w:divBdr>
        </w:div>
        <w:div w:id="786778677">
          <w:marLeft w:val="0"/>
          <w:marRight w:val="0"/>
          <w:marTop w:val="0"/>
          <w:marBottom w:val="0"/>
          <w:divBdr>
            <w:top w:val="none" w:sz="0" w:space="0" w:color="auto"/>
            <w:left w:val="none" w:sz="0" w:space="0" w:color="auto"/>
            <w:bottom w:val="none" w:sz="0" w:space="0" w:color="auto"/>
            <w:right w:val="none" w:sz="0" w:space="0" w:color="auto"/>
          </w:divBdr>
        </w:div>
        <w:div w:id="787312617">
          <w:marLeft w:val="0"/>
          <w:marRight w:val="0"/>
          <w:marTop w:val="0"/>
          <w:marBottom w:val="0"/>
          <w:divBdr>
            <w:top w:val="none" w:sz="0" w:space="0" w:color="auto"/>
            <w:left w:val="none" w:sz="0" w:space="0" w:color="auto"/>
            <w:bottom w:val="none" w:sz="0" w:space="0" w:color="auto"/>
            <w:right w:val="none" w:sz="0" w:space="0" w:color="auto"/>
          </w:divBdr>
          <w:divsChild>
            <w:div w:id="339627748">
              <w:marLeft w:val="0"/>
              <w:marRight w:val="0"/>
              <w:marTop w:val="0"/>
              <w:marBottom w:val="0"/>
              <w:divBdr>
                <w:top w:val="none" w:sz="0" w:space="0" w:color="auto"/>
                <w:left w:val="none" w:sz="0" w:space="0" w:color="auto"/>
                <w:bottom w:val="none" w:sz="0" w:space="0" w:color="auto"/>
                <w:right w:val="none" w:sz="0" w:space="0" w:color="auto"/>
              </w:divBdr>
            </w:div>
            <w:div w:id="2004891926">
              <w:marLeft w:val="0"/>
              <w:marRight w:val="0"/>
              <w:marTop w:val="0"/>
              <w:marBottom w:val="0"/>
              <w:divBdr>
                <w:top w:val="none" w:sz="0" w:space="0" w:color="auto"/>
                <w:left w:val="none" w:sz="0" w:space="0" w:color="auto"/>
                <w:bottom w:val="none" w:sz="0" w:space="0" w:color="auto"/>
                <w:right w:val="none" w:sz="0" w:space="0" w:color="auto"/>
              </w:divBdr>
            </w:div>
          </w:divsChild>
        </w:div>
        <w:div w:id="787356358">
          <w:marLeft w:val="0"/>
          <w:marRight w:val="0"/>
          <w:marTop w:val="0"/>
          <w:marBottom w:val="0"/>
          <w:divBdr>
            <w:top w:val="none" w:sz="0" w:space="0" w:color="auto"/>
            <w:left w:val="none" w:sz="0" w:space="0" w:color="auto"/>
            <w:bottom w:val="none" w:sz="0" w:space="0" w:color="auto"/>
            <w:right w:val="none" w:sz="0" w:space="0" w:color="auto"/>
          </w:divBdr>
        </w:div>
        <w:div w:id="789277780">
          <w:marLeft w:val="0"/>
          <w:marRight w:val="0"/>
          <w:marTop w:val="0"/>
          <w:marBottom w:val="0"/>
          <w:divBdr>
            <w:top w:val="none" w:sz="0" w:space="0" w:color="auto"/>
            <w:left w:val="none" w:sz="0" w:space="0" w:color="auto"/>
            <w:bottom w:val="none" w:sz="0" w:space="0" w:color="auto"/>
            <w:right w:val="none" w:sz="0" w:space="0" w:color="auto"/>
          </w:divBdr>
        </w:div>
        <w:div w:id="790904785">
          <w:marLeft w:val="0"/>
          <w:marRight w:val="0"/>
          <w:marTop w:val="0"/>
          <w:marBottom w:val="0"/>
          <w:divBdr>
            <w:top w:val="none" w:sz="0" w:space="0" w:color="auto"/>
            <w:left w:val="none" w:sz="0" w:space="0" w:color="auto"/>
            <w:bottom w:val="none" w:sz="0" w:space="0" w:color="auto"/>
            <w:right w:val="none" w:sz="0" w:space="0" w:color="auto"/>
          </w:divBdr>
        </w:div>
        <w:div w:id="795677698">
          <w:marLeft w:val="0"/>
          <w:marRight w:val="0"/>
          <w:marTop w:val="0"/>
          <w:marBottom w:val="0"/>
          <w:divBdr>
            <w:top w:val="none" w:sz="0" w:space="0" w:color="auto"/>
            <w:left w:val="none" w:sz="0" w:space="0" w:color="auto"/>
            <w:bottom w:val="none" w:sz="0" w:space="0" w:color="auto"/>
            <w:right w:val="none" w:sz="0" w:space="0" w:color="auto"/>
          </w:divBdr>
        </w:div>
        <w:div w:id="806896479">
          <w:marLeft w:val="0"/>
          <w:marRight w:val="0"/>
          <w:marTop w:val="0"/>
          <w:marBottom w:val="0"/>
          <w:divBdr>
            <w:top w:val="none" w:sz="0" w:space="0" w:color="auto"/>
            <w:left w:val="none" w:sz="0" w:space="0" w:color="auto"/>
            <w:bottom w:val="none" w:sz="0" w:space="0" w:color="auto"/>
            <w:right w:val="none" w:sz="0" w:space="0" w:color="auto"/>
          </w:divBdr>
        </w:div>
        <w:div w:id="810444147">
          <w:marLeft w:val="0"/>
          <w:marRight w:val="0"/>
          <w:marTop w:val="0"/>
          <w:marBottom w:val="0"/>
          <w:divBdr>
            <w:top w:val="none" w:sz="0" w:space="0" w:color="auto"/>
            <w:left w:val="none" w:sz="0" w:space="0" w:color="auto"/>
            <w:bottom w:val="none" w:sz="0" w:space="0" w:color="auto"/>
            <w:right w:val="none" w:sz="0" w:space="0" w:color="auto"/>
          </w:divBdr>
        </w:div>
        <w:div w:id="835682248">
          <w:marLeft w:val="0"/>
          <w:marRight w:val="0"/>
          <w:marTop w:val="0"/>
          <w:marBottom w:val="0"/>
          <w:divBdr>
            <w:top w:val="none" w:sz="0" w:space="0" w:color="auto"/>
            <w:left w:val="none" w:sz="0" w:space="0" w:color="auto"/>
            <w:bottom w:val="none" w:sz="0" w:space="0" w:color="auto"/>
            <w:right w:val="none" w:sz="0" w:space="0" w:color="auto"/>
          </w:divBdr>
        </w:div>
        <w:div w:id="841511104">
          <w:marLeft w:val="0"/>
          <w:marRight w:val="0"/>
          <w:marTop w:val="0"/>
          <w:marBottom w:val="0"/>
          <w:divBdr>
            <w:top w:val="none" w:sz="0" w:space="0" w:color="auto"/>
            <w:left w:val="none" w:sz="0" w:space="0" w:color="auto"/>
            <w:bottom w:val="none" w:sz="0" w:space="0" w:color="auto"/>
            <w:right w:val="none" w:sz="0" w:space="0" w:color="auto"/>
          </w:divBdr>
        </w:div>
        <w:div w:id="848953612">
          <w:marLeft w:val="0"/>
          <w:marRight w:val="0"/>
          <w:marTop w:val="0"/>
          <w:marBottom w:val="0"/>
          <w:divBdr>
            <w:top w:val="none" w:sz="0" w:space="0" w:color="auto"/>
            <w:left w:val="none" w:sz="0" w:space="0" w:color="auto"/>
            <w:bottom w:val="none" w:sz="0" w:space="0" w:color="auto"/>
            <w:right w:val="none" w:sz="0" w:space="0" w:color="auto"/>
          </w:divBdr>
        </w:div>
        <w:div w:id="852113363">
          <w:marLeft w:val="0"/>
          <w:marRight w:val="0"/>
          <w:marTop w:val="0"/>
          <w:marBottom w:val="0"/>
          <w:divBdr>
            <w:top w:val="none" w:sz="0" w:space="0" w:color="auto"/>
            <w:left w:val="none" w:sz="0" w:space="0" w:color="auto"/>
            <w:bottom w:val="none" w:sz="0" w:space="0" w:color="auto"/>
            <w:right w:val="none" w:sz="0" w:space="0" w:color="auto"/>
          </w:divBdr>
        </w:div>
        <w:div w:id="860439826">
          <w:marLeft w:val="0"/>
          <w:marRight w:val="0"/>
          <w:marTop w:val="0"/>
          <w:marBottom w:val="0"/>
          <w:divBdr>
            <w:top w:val="none" w:sz="0" w:space="0" w:color="auto"/>
            <w:left w:val="none" w:sz="0" w:space="0" w:color="auto"/>
            <w:bottom w:val="none" w:sz="0" w:space="0" w:color="auto"/>
            <w:right w:val="none" w:sz="0" w:space="0" w:color="auto"/>
          </w:divBdr>
        </w:div>
        <w:div w:id="862939269">
          <w:marLeft w:val="0"/>
          <w:marRight w:val="0"/>
          <w:marTop w:val="0"/>
          <w:marBottom w:val="0"/>
          <w:divBdr>
            <w:top w:val="none" w:sz="0" w:space="0" w:color="auto"/>
            <w:left w:val="none" w:sz="0" w:space="0" w:color="auto"/>
            <w:bottom w:val="none" w:sz="0" w:space="0" w:color="auto"/>
            <w:right w:val="none" w:sz="0" w:space="0" w:color="auto"/>
          </w:divBdr>
        </w:div>
        <w:div w:id="879902088">
          <w:marLeft w:val="0"/>
          <w:marRight w:val="0"/>
          <w:marTop w:val="0"/>
          <w:marBottom w:val="0"/>
          <w:divBdr>
            <w:top w:val="none" w:sz="0" w:space="0" w:color="auto"/>
            <w:left w:val="none" w:sz="0" w:space="0" w:color="auto"/>
            <w:bottom w:val="none" w:sz="0" w:space="0" w:color="auto"/>
            <w:right w:val="none" w:sz="0" w:space="0" w:color="auto"/>
          </w:divBdr>
          <w:divsChild>
            <w:div w:id="477888713">
              <w:marLeft w:val="0"/>
              <w:marRight w:val="0"/>
              <w:marTop w:val="0"/>
              <w:marBottom w:val="0"/>
              <w:divBdr>
                <w:top w:val="none" w:sz="0" w:space="0" w:color="auto"/>
                <w:left w:val="none" w:sz="0" w:space="0" w:color="auto"/>
                <w:bottom w:val="none" w:sz="0" w:space="0" w:color="auto"/>
                <w:right w:val="none" w:sz="0" w:space="0" w:color="auto"/>
              </w:divBdr>
            </w:div>
            <w:div w:id="546382041">
              <w:marLeft w:val="0"/>
              <w:marRight w:val="0"/>
              <w:marTop w:val="0"/>
              <w:marBottom w:val="0"/>
              <w:divBdr>
                <w:top w:val="none" w:sz="0" w:space="0" w:color="auto"/>
                <w:left w:val="none" w:sz="0" w:space="0" w:color="auto"/>
                <w:bottom w:val="none" w:sz="0" w:space="0" w:color="auto"/>
                <w:right w:val="none" w:sz="0" w:space="0" w:color="auto"/>
              </w:divBdr>
            </w:div>
            <w:div w:id="656107185">
              <w:marLeft w:val="0"/>
              <w:marRight w:val="0"/>
              <w:marTop w:val="0"/>
              <w:marBottom w:val="0"/>
              <w:divBdr>
                <w:top w:val="none" w:sz="0" w:space="0" w:color="auto"/>
                <w:left w:val="none" w:sz="0" w:space="0" w:color="auto"/>
                <w:bottom w:val="none" w:sz="0" w:space="0" w:color="auto"/>
                <w:right w:val="none" w:sz="0" w:space="0" w:color="auto"/>
              </w:divBdr>
            </w:div>
            <w:div w:id="891379625">
              <w:marLeft w:val="0"/>
              <w:marRight w:val="0"/>
              <w:marTop w:val="0"/>
              <w:marBottom w:val="0"/>
              <w:divBdr>
                <w:top w:val="none" w:sz="0" w:space="0" w:color="auto"/>
                <w:left w:val="none" w:sz="0" w:space="0" w:color="auto"/>
                <w:bottom w:val="none" w:sz="0" w:space="0" w:color="auto"/>
                <w:right w:val="none" w:sz="0" w:space="0" w:color="auto"/>
              </w:divBdr>
            </w:div>
            <w:div w:id="2054576629">
              <w:marLeft w:val="0"/>
              <w:marRight w:val="0"/>
              <w:marTop w:val="0"/>
              <w:marBottom w:val="0"/>
              <w:divBdr>
                <w:top w:val="none" w:sz="0" w:space="0" w:color="auto"/>
                <w:left w:val="none" w:sz="0" w:space="0" w:color="auto"/>
                <w:bottom w:val="none" w:sz="0" w:space="0" w:color="auto"/>
                <w:right w:val="none" w:sz="0" w:space="0" w:color="auto"/>
              </w:divBdr>
            </w:div>
          </w:divsChild>
        </w:div>
        <w:div w:id="892693422">
          <w:marLeft w:val="0"/>
          <w:marRight w:val="0"/>
          <w:marTop w:val="0"/>
          <w:marBottom w:val="0"/>
          <w:divBdr>
            <w:top w:val="none" w:sz="0" w:space="0" w:color="auto"/>
            <w:left w:val="none" w:sz="0" w:space="0" w:color="auto"/>
            <w:bottom w:val="none" w:sz="0" w:space="0" w:color="auto"/>
            <w:right w:val="none" w:sz="0" w:space="0" w:color="auto"/>
          </w:divBdr>
        </w:div>
        <w:div w:id="895243901">
          <w:marLeft w:val="0"/>
          <w:marRight w:val="0"/>
          <w:marTop w:val="0"/>
          <w:marBottom w:val="0"/>
          <w:divBdr>
            <w:top w:val="none" w:sz="0" w:space="0" w:color="auto"/>
            <w:left w:val="none" w:sz="0" w:space="0" w:color="auto"/>
            <w:bottom w:val="none" w:sz="0" w:space="0" w:color="auto"/>
            <w:right w:val="none" w:sz="0" w:space="0" w:color="auto"/>
          </w:divBdr>
        </w:div>
        <w:div w:id="904560200">
          <w:marLeft w:val="0"/>
          <w:marRight w:val="0"/>
          <w:marTop w:val="0"/>
          <w:marBottom w:val="0"/>
          <w:divBdr>
            <w:top w:val="none" w:sz="0" w:space="0" w:color="auto"/>
            <w:left w:val="none" w:sz="0" w:space="0" w:color="auto"/>
            <w:bottom w:val="none" w:sz="0" w:space="0" w:color="auto"/>
            <w:right w:val="none" w:sz="0" w:space="0" w:color="auto"/>
          </w:divBdr>
        </w:div>
        <w:div w:id="905723267">
          <w:marLeft w:val="0"/>
          <w:marRight w:val="0"/>
          <w:marTop w:val="0"/>
          <w:marBottom w:val="0"/>
          <w:divBdr>
            <w:top w:val="none" w:sz="0" w:space="0" w:color="auto"/>
            <w:left w:val="none" w:sz="0" w:space="0" w:color="auto"/>
            <w:bottom w:val="none" w:sz="0" w:space="0" w:color="auto"/>
            <w:right w:val="none" w:sz="0" w:space="0" w:color="auto"/>
          </w:divBdr>
        </w:div>
        <w:div w:id="906769748">
          <w:marLeft w:val="0"/>
          <w:marRight w:val="0"/>
          <w:marTop w:val="0"/>
          <w:marBottom w:val="0"/>
          <w:divBdr>
            <w:top w:val="none" w:sz="0" w:space="0" w:color="auto"/>
            <w:left w:val="none" w:sz="0" w:space="0" w:color="auto"/>
            <w:bottom w:val="none" w:sz="0" w:space="0" w:color="auto"/>
            <w:right w:val="none" w:sz="0" w:space="0" w:color="auto"/>
          </w:divBdr>
        </w:div>
        <w:div w:id="907038618">
          <w:marLeft w:val="0"/>
          <w:marRight w:val="0"/>
          <w:marTop w:val="0"/>
          <w:marBottom w:val="0"/>
          <w:divBdr>
            <w:top w:val="none" w:sz="0" w:space="0" w:color="auto"/>
            <w:left w:val="none" w:sz="0" w:space="0" w:color="auto"/>
            <w:bottom w:val="none" w:sz="0" w:space="0" w:color="auto"/>
            <w:right w:val="none" w:sz="0" w:space="0" w:color="auto"/>
          </w:divBdr>
        </w:div>
        <w:div w:id="911432463">
          <w:marLeft w:val="0"/>
          <w:marRight w:val="0"/>
          <w:marTop w:val="0"/>
          <w:marBottom w:val="0"/>
          <w:divBdr>
            <w:top w:val="none" w:sz="0" w:space="0" w:color="auto"/>
            <w:left w:val="none" w:sz="0" w:space="0" w:color="auto"/>
            <w:bottom w:val="none" w:sz="0" w:space="0" w:color="auto"/>
            <w:right w:val="none" w:sz="0" w:space="0" w:color="auto"/>
          </w:divBdr>
        </w:div>
        <w:div w:id="913205154">
          <w:marLeft w:val="0"/>
          <w:marRight w:val="0"/>
          <w:marTop w:val="0"/>
          <w:marBottom w:val="0"/>
          <w:divBdr>
            <w:top w:val="none" w:sz="0" w:space="0" w:color="auto"/>
            <w:left w:val="none" w:sz="0" w:space="0" w:color="auto"/>
            <w:bottom w:val="none" w:sz="0" w:space="0" w:color="auto"/>
            <w:right w:val="none" w:sz="0" w:space="0" w:color="auto"/>
          </w:divBdr>
        </w:div>
        <w:div w:id="913588298">
          <w:marLeft w:val="0"/>
          <w:marRight w:val="0"/>
          <w:marTop w:val="0"/>
          <w:marBottom w:val="0"/>
          <w:divBdr>
            <w:top w:val="none" w:sz="0" w:space="0" w:color="auto"/>
            <w:left w:val="none" w:sz="0" w:space="0" w:color="auto"/>
            <w:bottom w:val="none" w:sz="0" w:space="0" w:color="auto"/>
            <w:right w:val="none" w:sz="0" w:space="0" w:color="auto"/>
          </w:divBdr>
        </w:div>
        <w:div w:id="917787894">
          <w:marLeft w:val="0"/>
          <w:marRight w:val="0"/>
          <w:marTop w:val="0"/>
          <w:marBottom w:val="0"/>
          <w:divBdr>
            <w:top w:val="none" w:sz="0" w:space="0" w:color="auto"/>
            <w:left w:val="none" w:sz="0" w:space="0" w:color="auto"/>
            <w:bottom w:val="none" w:sz="0" w:space="0" w:color="auto"/>
            <w:right w:val="none" w:sz="0" w:space="0" w:color="auto"/>
          </w:divBdr>
        </w:div>
        <w:div w:id="933708707">
          <w:marLeft w:val="0"/>
          <w:marRight w:val="0"/>
          <w:marTop w:val="0"/>
          <w:marBottom w:val="0"/>
          <w:divBdr>
            <w:top w:val="none" w:sz="0" w:space="0" w:color="auto"/>
            <w:left w:val="none" w:sz="0" w:space="0" w:color="auto"/>
            <w:bottom w:val="none" w:sz="0" w:space="0" w:color="auto"/>
            <w:right w:val="none" w:sz="0" w:space="0" w:color="auto"/>
          </w:divBdr>
        </w:div>
        <w:div w:id="936789279">
          <w:marLeft w:val="0"/>
          <w:marRight w:val="0"/>
          <w:marTop w:val="0"/>
          <w:marBottom w:val="0"/>
          <w:divBdr>
            <w:top w:val="none" w:sz="0" w:space="0" w:color="auto"/>
            <w:left w:val="none" w:sz="0" w:space="0" w:color="auto"/>
            <w:bottom w:val="none" w:sz="0" w:space="0" w:color="auto"/>
            <w:right w:val="none" w:sz="0" w:space="0" w:color="auto"/>
          </w:divBdr>
        </w:div>
        <w:div w:id="938221649">
          <w:marLeft w:val="0"/>
          <w:marRight w:val="0"/>
          <w:marTop w:val="0"/>
          <w:marBottom w:val="0"/>
          <w:divBdr>
            <w:top w:val="none" w:sz="0" w:space="0" w:color="auto"/>
            <w:left w:val="none" w:sz="0" w:space="0" w:color="auto"/>
            <w:bottom w:val="none" w:sz="0" w:space="0" w:color="auto"/>
            <w:right w:val="none" w:sz="0" w:space="0" w:color="auto"/>
          </w:divBdr>
        </w:div>
        <w:div w:id="940993905">
          <w:marLeft w:val="0"/>
          <w:marRight w:val="0"/>
          <w:marTop w:val="0"/>
          <w:marBottom w:val="0"/>
          <w:divBdr>
            <w:top w:val="none" w:sz="0" w:space="0" w:color="auto"/>
            <w:left w:val="none" w:sz="0" w:space="0" w:color="auto"/>
            <w:bottom w:val="none" w:sz="0" w:space="0" w:color="auto"/>
            <w:right w:val="none" w:sz="0" w:space="0" w:color="auto"/>
          </w:divBdr>
        </w:div>
        <w:div w:id="967665824">
          <w:marLeft w:val="0"/>
          <w:marRight w:val="0"/>
          <w:marTop w:val="0"/>
          <w:marBottom w:val="0"/>
          <w:divBdr>
            <w:top w:val="none" w:sz="0" w:space="0" w:color="auto"/>
            <w:left w:val="none" w:sz="0" w:space="0" w:color="auto"/>
            <w:bottom w:val="none" w:sz="0" w:space="0" w:color="auto"/>
            <w:right w:val="none" w:sz="0" w:space="0" w:color="auto"/>
          </w:divBdr>
        </w:div>
        <w:div w:id="970404204">
          <w:marLeft w:val="0"/>
          <w:marRight w:val="0"/>
          <w:marTop w:val="0"/>
          <w:marBottom w:val="0"/>
          <w:divBdr>
            <w:top w:val="none" w:sz="0" w:space="0" w:color="auto"/>
            <w:left w:val="none" w:sz="0" w:space="0" w:color="auto"/>
            <w:bottom w:val="none" w:sz="0" w:space="0" w:color="auto"/>
            <w:right w:val="none" w:sz="0" w:space="0" w:color="auto"/>
          </w:divBdr>
        </w:div>
        <w:div w:id="971180805">
          <w:marLeft w:val="0"/>
          <w:marRight w:val="0"/>
          <w:marTop w:val="0"/>
          <w:marBottom w:val="0"/>
          <w:divBdr>
            <w:top w:val="none" w:sz="0" w:space="0" w:color="auto"/>
            <w:left w:val="none" w:sz="0" w:space="0" w:color="auto"/>
            <w:bottom w:val="none" w:sz="0" w:space="0" w:color="auto"/>
            <w:right w:val="none" w:sz="0" w:space="0" w:color="auto"/>
          </w:divBdr>
        </w:div>
        <w:div w:id="975573724">
          <w:marLeft w:val="0"/>
          <w:marRight w:val="0"/>
          <w:marTop w:val="0"/>
          <w:marBottom w:val="0"/>
          <w:divBdr>
            <w:top w:val="none" w:sz="0" w:space="0" w:color="auto"/>
            <w:left w:val="none" w:sz="0" w:space="0" w:color="auto"/>
            <w:bottom w:val="none" w:sz="0" w:space="0" w:color="auto"/>
            <w:right w:val="none" w:sz="0" w:space="0" w:color="auto"/>
          </w:divBdr>
        </w:div>
        <w:div w:id="978339975">
          <w:marLeft w:val="0"/>
          <w:marRight w:val="0"/>
          <w:marTop w:val="0"/>
          <w:marBottom w:val="0"/>
          <w:divBdr>
            <w:top w:val="none" w:sz="0" w:space="0" w:color="auto"/>
            <w:left w:val="none" w:sz="0" w:space="0" w:color="auto"/>
            <w:bottom w:val="none" w:sz="0" w:space="0" w:color="auto"/>
            <w:right w:val="none" w:sz="0" w:space="0" w:color="auto"/>
          </w:divBdr>
          <w:divsChild>
            <w:div w:id="457795509">
              <w:marLeft w:val="0"/>
              <w:marRight w:val="0"/>
              <w:marTop w:val="0"/>
              <w:marBottom w:val="0"/>
              <w:divBdr>
                <w:top w:val="none" w:sz="0" w:space="0" w:color="auto"/>
                <w:left w:val="none" w:sz="0" w:space="0" w:color="auto"/>
                <w:bottom w:val="none" w:sz="0" w:space="0" w:color="auto"/>
                <w:right w:val="none" w:sz="0" w:space="0" w:color="auto"/>
              </w:divBdr>
            </w:div>
            <w:div w:id="788475540">
              <w:marLeft w:val="0"/>
              <w:marRight w:val="0"/>
              <w:marTop w:val="0"/>
              <w:marBottom w:val="0"/>
              <w:divBdr>
                <w:top w:val="none" w:sz="0" w:space="0" w:color="auto"/>
                <w:left w:val="none" w:sz="0" w:space="0" w:color="auto"/>
                <w:bottom w:val="none" w:sz="0" w:space="0" w:color="auto"/>
                <w:right w:val="none" w:sz="0" w:space="0" w:color="auto"/>
              </w:divBdr>
            </w:div>
            <w:div w:id="1928345599">
              <w:marLeft w:val="0"/>
              <w:marRight w:val="0"/>
              <w:marTop w:val="0"/>
              <w:marBottom w:val="0"/>
              <w:divBdr>
                <w:top w:val="none" w:sz="0" w:space="0" w:color="auto"/>
                <w:left w:val="none" w:sz="0" w:space="0" w:color="auto"/>
                <w:bottom w:val="none" w:sz="0" w:space="0" w:color="auto"/>
                <w:right w:val="none" w:sz="0" w:space="0" w:color="auto"/>
              </w:divBdr>
            </w:div>
          </w:divsChild>
        </w:div>
        <w:div w:id="985939511">
          <w:marLeft w:val="0"/>
          <w:marRight w:val="0"/>
          <w:marTop w:val="0"/>
          <w:marBottom w:val="0"/>
          <w:divBdr>
            <w:top w:val="none" w:sz="0" w:space="0" w:color="auto"/>
            <w:left w:val="none" w:sz="0" w:space="0" w:color="auto"/>
            <w:bottom w:val="none" w:sz="0" w:space="0" w:color="auto"/>
            <w:right w:val="none" w:sz="0" w:space="0" w:color="auto"/>
          </w:divBdr>
        </w:div>
        <w:div w:id="990019229">
          <w:marLeft w:val="0"/>
          <w:marRight w:val="0"/>
          <w:marTop w:val="0"/>
          <w:marBottom w:val="0"/>
          <w:divBdr>
            <w:top w:val="none" w:sz="0" w:space="0" w:color="auto"/>
            <w:left w:val="none" w:sz="0" w:space="0" w:color="auto"/>
            <w:bottom w:val="none" w:sz="0" w:space="0" w:color="auto"/>
            <w:right w:val="none" w:sz="0" w:space="0" w:color="auto"/>
          </w:divBdr>
        </w:div>
        <w:div w:id="990669581">
          <w:marLeft w:val="0"/>
          <w:marRight w:val="0"/>
          <w:marTop w:val="0"/>
          <w:marBottom w:val="0"/>
          <w:divBdr>
            <w:top w:val="none" w:sz="0" w:space="0" w:color="auto"/>
            <w:left w:val="none" w:sz="0" w:space="0" w:color="auto"/>
            <w:bottom w:val="none" w:sz="0" w:space="0" w:color="auto"/>
            <w:right w:val="none" w:sz="0" w:space="0" w:color="auto"/>
          </w:divBdr>
        </w:div>
        <w:div w:id="998727051">
          <w:marLeft w:val="0"/>
          <w:marRight w:val="0"/>
          <w:marTop w:val="0"/>
          <w:marBottom w:val="0"/>
          <w:divBdr>
            <w:top w:val="none" w:sz="0" w:space="0" w:color="auto"/>
            <w:left w:val="none" w:sz="0" w:space="0" w:color="auto"/>
            <w:bottom w:val="none" w:sz="0" w:space="0" w:color="auto"/>
            <w:right w:val="none" w:sz="0" w:space="0" w:color="auto"/>
          </w:divBdr>
        </w:div>
        <w:div w:id="1000348568">
          <w:marLeft w:val="0"/>
          <w:marRight w:val="0"/>
          <w:marTop w:val="0"/>
          <w:marBottom w:val="0"/>
          <w:divBdr>
            <w:top w:val="none" w:sz="0" w:space="0" w:color="auto"/>
            <w:left w:val="none" w:sz="0" w:space="0" w:color="auto"/>
            <w:bottom w:val="none" w:sz="0" w:space="0" w:color="auto"/>
            <w:right w:val="none" w:sz="0" w:space="0" w:color="auto"/>
          </w:divBdr>
        </w:div>
        <w:div w:id="1001157849">
          <w:marLeft w:val="0"/>
          <w:marRight w:val="0"/>
          <w:marTop w:val="0"/>
          <w:marBottom w:val="0"/>
          <w:divBdr>
            <w:top w:val="none" w:sz="0" w:space="0" w:color="auto"/>
            <w:left w:val="none" w:sz="0" w:space="0" w:color="auto"/>
            <w:bottom w:val="none" w:sz="0" w:space="0" w:color="auto"/>
            <w:right w:val="none" w:sz="0" w:space="0" w:color="auto"/>
          </w:divBdr>
        </w:div>
        <w:div w:id="1016882796">
          <w:marLeft w:val="0"/>
          <w:marRight w:val="0"/>
          <w:marTop w:val="0"/>
          <w:marBottom w:val="0"/>
          <w:divBdr>
            <w:top w:val="none" w:sz="0" w:space="0" w:color="auto"/>
            <w:left w:val="none" w:sz="0" w:space="0" w:color="auto"/>
            <w:bottom w:val="none" w:sz="0" w:space="0" w:color="auto"/>
            <w:right w:val="none" w:sz="0" w:space="0" w:color="auto"/>
          </w:divBdr>
        </w:div>
        <w:div w:id="1024134427">
          <w:marLeft w:val="0"/>
          <w:marRight w:val="0"/>
          <w:marTop w:val="0"/>
          <w:marBottom w:val="0"/>
          <w:divBdr>
            <w:top w:val="none" w:sz="0" w:space="0" w:color="auto"/>
            <w:left w:val="none" w:sz="0" w:space="0" w:color="auto"/>
            <w:bottom w:val="none" w:sz="0" w:space="0" w:color="auto"/>
            <w:right w:val="none" w:sz="0" w:space="0" w:color="auto"/>
          </w:divBdr>
          <w:divsChild>
            <w:div w:id="739404072">
              <w:marLeft w:val="0"/>
              <w:marRight w:val="0"/>
              <w:marTop w:val="0"/>
              <w:marBottom w:val="0"/>
              <w:divBdr>
                <w:top w:val="none" w:sz="0" w:space="0" w:color="auto"/>
                <w:left w:val="none" w:sz="0" w:space="0" w:color="auto"/>
                <w:bottom w:val="none" w:sz="0" w:space="0" w:color="auto"/>
                <w:right w:val="none" w:sz="0" w:space="0" w:color="auto"/>
              </w:divBdr>
            </w:div>
            <w:div w:id="935820033">
              <w:marLeft w:val="0"/>
              <w:marRight w:val="0"/>
              <w:marTop w:val="0"/>
              <w:marBottom w:val="0"/>
              <w:divBdr>
                <w:top w:val="none" w:sz="0" w:space="0" w:color="auto"/>
                <w:left w:val="none" w:sz="0" w:space="0" w:color="auto"/>
                <w:bottom w:val="none" w:sz="0" w:space="0" w:color="auto"/>
                <w:right w:val="none" w:sz="0" w:space="0" w:color="auto"/>
              </w:divBdr>
            </w:div>
            <w:div w:id="971515436">
              <w:marLeft w:val="0"/>
              <w:marRight w:val="0"/>
              <w:marTop w:val="0"/>
              <w:marBottom w:val="0"/>
              <w:divBdr>
                <w:top w:val="none" w:sz="0" w:space="0" w:color="auto"/>
                <w:left w:val="none" w:sz="0" w:space="0" w:color="auto"/>
                <w:bottom w:val="none" w:sz="0" w:space="0" w:color="auto"/>
                <w:right w:val="none" w:sz="0" w:space="0" w:color="auto"/>
              </w:divBdr>
            </w:div>
            <w:div w:id="1366325998">
              <w:marLeft w:val="0"/>
              <w:marRight w:val="0"/>
              <w:marTop w:val="0"/>
              <w:marBottom w:val="0"/>
              <w:divBdr>
                <w:top w:val="none" w:sz="0" w:space="0" w:color="auto"/>
                <w:left w:val="none" w:sz="0" w:space="0" w:color="auto"/>
                <w:bottom w:val="none" w:sz="0" w:space="0" w:color="auto"/>
                <w:right w:val="none" w:sz="0" w:space="0" w:color="auto"/>
              </w:divBdr>
            </w:div>
            <w:div w:id="1792672106">
              <w:marLeft w:val="0"/>
              <w:marRight w:val="0"/>
              <w:marTop w:val="0"/>
              <w:marBottom w:val="0"/>
              <w:divBdr>
                <w:top w:val="none" w:sz="0" w:space="0" w:color="auto"/>
                <w:left w:val="none" w:sz="0" w:space="0" w:color="auto"/>
                <w:bottom w:val="none" w:sz="0" w:space="0" w:color="auto"/>
                <w:right w:val="none" w:sz="0" w:space="0" w:color="auto"/>
              </w:divBdr>
            </w:div>
          </w:divsChild>
        </w:div>
        <w:div w:id="1025902714">
          <w:marLeft w:val="0"/>
          <w:marRight w:val="0"/>
          <w:marTop w:val="0"/>
          <w:marBottom w:val="0"/>
          <w:divBdr>
            <w:top w:val="none" w:sz="0" w:space="0" w:color="auto"/>
            <w:left w:val="none" w:sz="0" w:space="0" w:color="auto"/>
            <w:bottom w:val="none" w:sz="0" w:space="0" w:color="auto"/>
            <w:right w:val="none" w:sz="0" w:space="0" w:color="auto"/>
          </w:divBdr>
        </w:div>
        <w:div w:id="1060638460">
          <w:marLeft w:val="0"/>
          <w:marRight w:val="0"/>
          <w:marTop w:val="0"/>
          <w:marBottom w:val="0"/>
          <w:divBdr>
            <w:top w:val="none" w:sz="0" w:space="0" w:color="auto"/>
            <w:left w:val="none" w:sz="0" w:space="0" w:color="auto"/>
            <w:bottom w:val="none" w:sz="0" w:space="0" w:color="auto"/>
            <w:right w:val="none" w:sz="0" w:space="0" w:color="auto"/>
          </w:divBdr>
        </w:div>
        <w:div w:id="1070155821">
          <w:marLeft w:val="0"/>
          <w:marRight w:val="0"/>
          <w:marTop w:val="0"/>
          <w:marBottom w:val="0"/>
          <w:divBdr>
            <w:top w:val="none" w:sz="0" w:space="0" w:color="auto"/>
            <w:left w:val="none" w:sz="0" w:space="0" w:color="auto"/>
            <w:bottom w:val="none" w:sz="0" w:space="0" w:color="auto"/>
            <w:right w:val="none" w:sz="0" w:space="0" w:color="auto"/>
          </w:divBdr>
        </w:div>
        <w:div w:id="1074856387">
          <w:marLeft w:val="0"/>
          <w:marRight w:val="0"/>
          <w:marTop w:val="0"/>
          <w:marBottom w:val="0"/>
          <w:divBdr>
            <w:top w:val="none" w:sz="0" w:space="0" w:color="auto"/>
            <w:left w:val="none" w:sz="0" w:space="0" w:color="auto"/>
            <w:bottom w:val="none" w:sz="0" w:space="0" w:color="auto"/>
            <w:right w:val="none" w:sz="0" w:space="0" w:color="auto"/>
          </w:divBdr>
        </w:div>
        <w:div w:id="1085495003">
          <w:marLeft w:val="0"/>
          <w:marRight w:val="0"/>
          <w:marTop w:val="0"/>
          <w:marBottom w:val="0"/>
          <w:divBdr>
            <w:top w:val="none" w:sz="0" w:space="0" w:color="auto"/>
            <w:left w:val="none" w:sz="0" w:space="0" w:color="auto"/>
            <w:bottom w:val="none" w:sz="0" w:space="0" w:color="auto"/>
            <w:right w:val="none" w:sz="0" w:space="0" w:color="auto"/>
          </w:divBdr>
          <w:divsChild>
            <w:div w:id="418798036">
              <w:marLeft w:val="0"/>
              <w:marRight w:val="0"/>
              <w:marTop w:val="0"/>
              <w:marBottom w:val="0"/>
              <w:divBdr>
                <w:top w:val="none" w:sz="0" w:space="0" w:color="auto"/>
                <w:left w:val="none" w:sz="0" w:space="0" w:color="auto"/>
                <w:bottom w:val="none" w:sz="0" w:space="0" w:color="auto"/>
                <w:right w:val="none" w:sz="0" w:space="0" w:color="auto"/>
              </w:divBdr>
            </w:div>
          </w:divsChild>
        </w:div>
        <w:div w:id="1087847834">
          <w:marLeft w:val="0"/>
          <w:marRight w:val="0"/>
          <w:marTop w:val="0"/>
          <w:marBottom w:val="0"/>
          <w:divBdr>
            <w:top w:val="none" w:sz="0" w:space="0" w:color="auto"/>
            <w:left w:val="none" w:sz="0" w:space="0" w:color="auto"/>
            <w:bottom w:val="none" w:sz="0" w:space="0" w:color="auto"/>
            <w:right w:val="none" w:sz="0" w:space="0" w:color="auto"/>
          </w:divBdr>
        </w:div>
        <w:div w:id="1088307060">
          <w:marLeft w:val="0"/>
          <w:marRight w:val="0"/>
          <w:marTop w:val="0"/>
          <w:marBottom w:val="0"/>
          <w:divBdr>
            <w:top w:val="none" w:sz="0" w:space="0" w:color="auto"/>
            <w:left w:val="none" w:sz="0" w:space="0" w:color="auto"/>
            <w:bottom w:val="none" w:sz="0" w:space="0" w:color="auto"/>
            <w:right w:val="none" w:sz="0" w:space="0" w:color="auto"/>
          </w:divBdr>
        </w:div>
        <w:div w:id="1093352874">
          <w:marLeft w:val="0"/>
          <w:marRight w:val="0"/>
          <w:marTop w:val="0"/>
          <w:marBottom w:val="0"/>
          <w:divBdr>
            <w:top w:val="none" w:sz="0" w:space="0" w:color="auto"/>
            <w:left w:val="none" w:sz="0" w:space="0" w:color="auto"/>
            <w:bottom w:val="none" w:sz="0" w:space="0" w:color="auto"/>
            <w:right w:val="none" w:sz="0" w:space="0" w:color="auto"/>
          </w:divBdr>
        </w:div>
        <w:div w:id="1107236007">
          <w:marLeft w:val="0"/>
          <w:marRight w:val="0"/>
          <w:marTop w:val="0"/>
          <w:marBottom w:val="0"/>
          <w:divBdr>
            <w:top w:val="none" w:sz="0" w:space="0" w:color="auto"/>
            <w:left w:val="none" w:sz="0" w:space="0" w:color="auto"/>
            <w:bottom w:val="none" w:sz="0" w:space="0" w:color="auto"/>
            <w:right w:val="none" w:sz="0" w:space="0" w:color="auto"/>
          </w:divBdr>
        </w:div>
        <w:div w:id="1108235828">
          <w:marLeft w:val="0"/>
          <w:marRight w:val="0"/>
          <w:marTop w:val="0"/>
          <w:marBottom w:val="0"/>
          <w:divBdr>
            <w:top w:val="none" w:sz="0" w:space="0" w:color="auto"/>
            <w:left w:val="none" w:sz="0" w:space="0" w:color="auto"/>
            <w:bottom w:val="none" w:sz="0" w:space="0" w:color="auto"/>
            <w:right w:val="none" w:sz="0" w:space="0" w:color="auto"/>
          </w:divBdr>
        </w:div>
        <w:div w:id="1111245352">
          <w:marLeft w:val="0"/>
          <w:marRight w:val="0"/>
          <w:marTop w:val="0"/>
          <w:marBottom w:val="0"/>
          <w:divBdr>
            <w:top w:val="none" w:sz="0" w:space="0" w:color="auto"/>
            <w:left w:val="none" w:sz="0" w:space="0" w:color="auto"/>
            <w:bottom w:val="none" w:sz="0" w:space="0" w:color="auto"/>
            <w:right w:val="none" w:sz="0" w:space="0" w:color="auto"/>
          </w:divBdr>
        </w:div>
        <w:div w:id="1116098511">
          <w:marLeft w:val="0"/>
          <w:marRight w:val="0"/>
          <w:marTop w:val="0"/>
          <w:marBottom w:val="0"/>
          <w:divBdr>
            <w:top w:val="none" w:sz="0" w:space="0" w:color="auto"/>
            <w:left w:val="none" w:sz="0" w:space="0" w:color="auto"/>
            <w:bottom w:val="none" w:sz="0" w:space="0" w:color="auto"/>
            <w:right w:val="none" w:sz="0" w:space="0" w:color="auto"/>
          </w:divBdr>
        </w:div>
        <w:div w:id="1122575846">
          <w:marLeft w:val="0"/>
          <w:marRight w:val="0"/>
          <w:marTop w:val="0"/>
          <w:marBottom w:val="0"/>
          <w:divBdr>
            <w:top w:val="none" w:sz="0" w:space="0" w:color="auto"/>
            <w:left w:val="none" w:sz="0" w:space="0" w:color="auto"/>
            <w:bottom w:val="none" w:sz="0" w:space="0" w:color="auto"/>
            <w:right w:val="none" w:sz="0" w:space="0" w:color="auto"/>
          </w:divBdr>
        </w:div>
        <w:div w:id="1123504282">
          <w:marLeft w:val="0"/>
          <w:marRight w:val="0"/>
          <w:marTop w:val="0"/>
          <w:marBottom w:val="0"/>
          <w:divBdr>
            <w:top w:val="none" w:sz="0" w:space="0" w:color="auto"/>
            <w:left w:val="none" w:sz="0" w:space="0" w:color="auto"/>
            <w:bottom w:val="none" w:sz="0" w:space="0" w:color="auto"/>
            <w:right w:val="none" w:sz="0" w:space="0" w:color="auto"/>
          </w:divBdr>
        </w:div>
        <w:div w:id="1125999842">
          <w:marLeft w:val="0"/>
          <w:marRight w:val="0"/>
          <w:marTop w:val="0"/>
          <w:marBottom w:val="0"/>
          <w:divBdr>
            <w:top w:val="none" w:sz="0" w:space="0" w:color="auto"/>
            <w:left w:val="none" w:sz="0" w:space="0" w:color="auto"/>
            <w:bottom w:val="none" w:sz="0" w:space="0" w:color="auto"/>
            <w:right w:val="none" w:sz="0" w:space="0" w:color="auto"/>
          </w:divBdr>
          <w:divsChild>
            <w:div w:id="1015497762">
              <w:marLeft w:val="0"/>
              <w:marRight w:val="0"/>
              <w:marTop w:val="0"/>
              <w:marBottom w:val="0"/>
              <w:divBdr>
                <w:top w:val="none" w:sz="0" w:space="0" w:color="auto"/>
                <w:left w:val="none" w:sz="0" w:space="0" w:color="auto"/>
                <w:bottom w:val="none" w:sz="0" w:space="0" w:color="auto"/>
                <w:right w:val="none" w:sz="0" w:space="0" w:color="auto"/>
              </w:divBdr>
            </w:div>
            <w:div w:id="1564025877">
              <w:marLeft w:val="0"/>
              <w:marRight w:val="0"/>
              <w:marTop w:val="0"/>
              <w:marBottom w:val="0"/>
              <w:divBdr>
                <w:top w:val="none" w:sz="0" w:space="0" w:color="auto"/>
                <w:left w:val="none" w:sz="0" w:space="0" w:color="auto"/>
                <w:bottom w:val="none" w:sz="0" w:space="0" w:color="auto"/>
                <w:right w:val="none" w:sz="0" w:space="0" w:color="auto"/>
              </w:divBdr>
            </w:div>
            <w:div w:id="1918438693">
              <w:marLeft w:val="0"/>
              <w:marRight w:val="0"/>
              <w:marTop w:val="0"/>
              <w:marBottom w:val="0"/>
              <w:divBdr>
                <w:top w:val="none" w:sz="0" w:space="0" w:color="auto"/>
                <w:left w:val="none" w:sz="0" w:space="0" w:color="auto"/>
                <w:bottom w:val="none" w:sz="0" w:space="0" w:color="auto"/>
                <w:right w:val="none" w:sz="0" w:space="0" w:color="auto"/>
              </w:divBdr>
            </w:div>
          </w:divsChild>
        </w:div>
        <w:div w:id="1130972558">
          <w:marLeft w:val="0"/>
          <w:marRight w:val="0"/>
          <w:marTop w:val="0"/>
          <w:marBottom w:val="0"/>
          <w:divBdr>
            <w:top w:val="none" w:sz="0" w:space="0" w:color="auto"/>
            <w:left w:val="none" w:sz="0" w:space="0" w:color="auto"/>
            <w:bottom w:val="none" w:sz="0" w:space="0" w:color="auto"/>
            <w:right w:val="none" w:sz="0" w:space="0" w:color="auto"/>
          </w:divBdr>
        </w:div>
        <w:div w:id="1140147645">
          <w:marLeft w:val="0"/>
          <w:marRight w:val="0"/>
          <w:marTop w:val="0"/>
          <w:marBottom w:val="0"/>
          <w:divBdr>
            <w:top w:val="none" w:sz="0" w:space="0" w:color="auto"/>
            <w:left w:val="none" w:sz="0" w:space="0" w:color="auto"/>
            <w:bottom w:val="none" w:sz="0" w:space="0" w:color="auto"/>
            <w:right w:val="none" w:sz="0" w:space="0" w:color="auto"/>
          </w:divBdr>
        </w:div>
        <w:div w:id="1153520992">
          <w:marLeft w:val="0"/>
          <w:marRight w:val="0"/>
          <w:marTop w:val="0"/>
          <w:marBottom w:val="0"/>
          <w:divBdr>
            <w:top w:val="none" w:sz="0" w:space="0" w:color="auto"/>
            <w:left w:val="none" w:sz="0" w:space="0" w:color="auto"/>
            <w:bottom w:val="none" w:sz="0" w:space="0" w:color="auto"/>
            <w:right w:val="none" w:sz="0" w:space="0" w:color="auto"/>
          </w:divBdr>
          <w:divsChild>
            <w:div w:id="954604524">
              <w:marLeft w:val="0"/>
              <w:marRight w:val="0"/>
              <w:marTop w:val="0"/>
              <w:marBottom w:val="0"/>
              <w:divBdr>
                <w:top w:val="none" w:sz="0" w:space="0" w:color="auto"/>
                <w:left w:val="none" w:sz="0" w:space="0" w:color="auto"/>
                <w:bottom w:val="none" w:sz="0" w:space="0" w:color="auto"/>
                <w:right w:val="none" w:sz="0" w:space="0" w:color="auto"/>
              </w:divBdr>
            </w:div>
            <w:div w:id="1477644475">
              <w:marLeft w:val="0"/>
              <w:marRight w:val="0"/>
              <w:marTop w:val="0"/>
              <w:marBottom w:val="0"/>
              <w:divBdr>
                <w:top w:val="none" w:sz="0" w:space="0" w:color="auto"/>
                <w:left w:val="none" w:sz="0" w:space="0" w:color="auto"/>
                <w:bottom w:val="none" w:sz="0" w:space="0" w:color="auto"/>
                <w:right w:val="none" w:sz="0" w:space="0" w:color="auto"/>
              </w:divBdr>
            </w:div>
            <w:div w:id="1751654221">
              <w:marLeft w:val="0"/>
              <w:marRight w:val="0"/>
              <w:marTop w:val="0"/>
              <w:marBottom w:val="0"/>
              <w:divBdr>
                <w:top w:val="none" w:sz="0" w:space="0" w:color="auto"/>
                <w:left w:val="none" w:sz="0" w:space="0" w:color="auto"/>
                <w:bottom w:val="none" w:sz="0" w:space="0" w:color="auto"/>
                <w:right w:val="none" w:sz="0" w:space="0" w:color="auto"/>
              </w:divBdr>
            </w:div>
            <w:div w:id="1772772801">
              <w:marLeft w:val="0"/>
              <w:marRight w:val="0"/>
              <w:marTop w:val="0"/>
              <w:marBottom w:val="0"/>
              <w:divBdr>
                <w:top w:val="none" w:sz="0" w:space="0" w:color="auto"/>
                <w:left w:val="none" w:sz="0" w:space="0" w:color="auto"/>
                <w:bottom w:val="none" w:sz="0" w:space="0" w:color="auto"/>
                <w:right w:val="none" w:sz="0" w:space="0" w:color="auto"/>
              </w:divBdr>
            </w:div>
            <w:div w:id="1797023579">
              <w:marLeft w:val="0"/>
              <w:marRight w:val="0"/>
              <w:marTop w:val="0"/>
              <w:marBottom w:val="0"/>
              <w:divBdr>
                <w:top w:val="none" w:sz="0" w:space="0" w:color="auto"/>
                <w:left w:val="none" w:sz="0" w:space="0" w:color="auto"/>
                <w:bottom w:val="none" w:sz="0" w:space="0" w:color="auto"/>
                <w:right w:val="none" w:sz="0" w:space="0" w:color="auto"/>
              </w:divBdr>
            </w:div>
          </w:divsChild>
        </w:div>
        <w:div w:id="1156069327">
          <w:marLeft w:val="0"/>
          <w:marRight w:val="0"/>
          <w:marTop w:val="0"/>
          <w:marBottom w:val="0"/>
          <w:divBdr>
            <w:top w:val="none" w:sz="0" w:space="0" w:color="auto"/>
            <w:left w:val="none" w:sz="0" w:space="0" w:color="auto"/>
            <w:bottom w:val="none" w:sz="0" w:space="0" w:color="auto"/>
            <w:right w:val="none" w:sz="0" w:space="0" w:color="auto"/>
          </w:divBdr>
        </w:div>
        <w:div w:id="1157264468">
          <w:marLeft w:val="0"/>
          <w:marRight w:val="0"/>
          <w:marTop w:val="0"/>
          <w:marBottom w:val="0"/>
          <w:divBdr>
            <w:top w:val="none" w:sz="0" w:space="0" w:color="auto"/>
            <w:left w:val="none" w:sz="0" w:space="0" w:color="auto"/>
            <w:bottom w:val="none" w:sz="0" w:space="0" w:color="auto"/>
            <w:right w:val="none" w:sz="0" w:space="0" w:color="auto"/>
          </w:divBdr>
        </w:div>
        <w:div w:id="1161653529">
          <w:marLeft w:val="0"/>
          <w:marRight w:val="0"/>
          <w:marTop w:val="0"/>
          <w:marBottom w:val="0"/>
          <w:divBdr>
            <w:top w:val="none" w:sz="0" w:space="0" w:color="auto"/>
            <w:left w:val="none" w:sz="0" w:space="0" w:color="auto"/>
            <w:bottom w:val="none" w:sz="0" w:space="0" w:color="auto"/>
            <w:right w:val="none" w:sz="0" w:space="0" w:color="auto"/>
          </w:divBdr>
        </w:div>
        <w:div w:id="1164127566">
          <w:marLeft w:val="0"/>
          <w:marRight w:val="0"/>
          <w:marTop w:val="0"/>
          <w:marBottom w:val="0"/>
          <w:divBdr>
            <w:top w:val="none" w:sz="0" w:space="0" w:color="auto"/>
            <w:left w:val="none" w:sz="0" w:space="0" w:color="auto"/>
            <w:bottom w:val="none" w:sz="0" w:space="0" w:color="auto"/>
            <w:right w:val="none" w:sz="0" w:space="0" w:color="auto"/>
          </w:divBdr>
        </w:div>
        <w:div w:id="1165047532">
          <w:marLeft w:val="0"/>
          <w:marRight w:val="0"/>
          <w:marTop w:val="0"/>
          <w:marBottom w:val="0"/>
          <w:divBdr>
            <w:top w:val="none" w:sz="0" w:space="0" w:color="auto"/>
            <w:left w:val="none" w:sz="0" w:space="0" w:color="auto"/>
            <w:bottom w:val="none" w:sz="0" w:space="0" w:color="auto"/>
            <w:right w:val="none" w:sz="0" w:space="0" w:color="auto"/>
          </w:divBdr>
        </w:div>
        <w:div w:id="1176115403">
          <w:marLeft w:val="0"/>
          <w:marRight w:val="0"/>
          <w:marTop w:val="0"/>
          <w:marBottom w:val="0"/>
          <w:divBdr>
            <w:top w:val="none" w:sz="0" w:space="0" w:color="auto"/>
            <w:left w:val="none" w:sz="0" w:space="0" w:color="auto"/>
            <w:bottom w:val="none" w:sz="0" w:space="0" w:color="auto"/>
            <w:right w:val="none" w:sz="0" w:space="0" w:color="auto"/>
          </w:divBdr>
        </w:div>
        <w:div w:id="1176187530">
          <w:marLeft w:val="0"/>
          <w:marRight w:val="0"/>
          <w:marTop w:val="0"/>
          <w:marBottom w:val="0"/>
          <w:divBdr>
            <w:top w:val="none" w:sz="0" w:space="0" w:color="auto"/>
            <w:left w:val="none" w:sz="0" w:space="0" w:color="auto"/>
            <w:bottom w:val="none" w:sz="0" w:space="0" w:color="auto"/>
            <w:right w:val="none" w:sz="0" w:space="0" w:color="auto"/>
          </w:divBdr>
        </w:div>
        <w:div w:id="1187718020">
          <w:marLeft w:val="0"/>
          <w:marRight w:val="0"/>
          <w:marTop w:val="0"/>
          <w:marBottom w:val="0"/>
          <w:divBdr>
            <w:top w:val="none" w:sz="0" w:space="0" w:color="auto"/>
            <w:left w:val="none" w:sz="0" w:space="0" w:color="auto"/>
            <w:bottom w:val="none" w:sz="0" w:space="0" w:color="auto"/>
            <w:right w:val="none" w:sz="0" w:space="0" w:color="auto"/>
          </w:divBdr>
        </w:div>
        <w:div w:id="1196114115">
          <w:marLeft w:val="0"/>
          <w:marRight w:val="0"/>
          <w:marTop w:val="0"/>
          <w:marBottom w:val="0"/>
          <w:divBdr>
            <w:top w:val="none" w:sz="0" w:space="0" w:color="auto"/>
            <w:left w:val="none" w:sz="0" w:space="0" w:color="auto"/>
            <w:bottom w:val="none" w:sz="0" w:space="0" w:color="auto"/>
            <w:right w:val="none" w:sz="0" w:space="0" w:color="auto"/>
          </w:divBdr>
        </w:div>
        <w:div w:id="1207789798">
          <w:marLeft w:val="0"/>
          <w:marRight w:val="0"/>
          <w:marTop w:val="0"/>
          <w:marBottom w:val="0"/>
          <w:divBdr>
            <w:top w:val="none" w:sz="0" w:space="0" w:color="auto"/>
            <w:left w:val="none" w:sz="0" w:space="0" w:color="auto"/>
            <w:bottom w:val="none" w:sz="0" w:space="0" w:color="auto"/>
            <w:right w:val="none" w:sz="0" w:space="0" w:color="auto"/>
          </w:divBdr>
        </w:div>
        <w:div w:id="1215628782">
          <w:marLeft w:val="0"/>
          <w:marRight w:val="0"/>
          <w:marTop w:val="0"/>
          <w:marBottom w:val="0"/>
          <w:divBdr>
            <w:top w:val="none" w:sz="0" w:space="0" w:color="auto"/>
            <w:left w:val="none" w:sz="0" w:space="0" w:color="auto"/>
            <w:bottom w:val="none" w:sz="0" w:space="0" w:color="auto"/>
            <w:right w:val="none" w:sz="0" w:space="0" w:color="auto"/>
          </w:divBdr>
        </w:div>
        <w:div w:id="1228418433">
          <w:marLeft w:val="0"/>
          <w:marRight w:val="0"/>
          <w:marTop w:val="0"/>
          <w:marBottom w:val="0"/>
          <w:divBdr>
            <w:top w:val="none" w:sz="0" w:space="0" w:color="auto"/>
            <w:left w:val="none" w:sz="0" w:space="0" w:color="auto"/>
            <w:bottom w:val="none" w:sz="0" w:space="0" w:color="auto"/>
            <w:right w:val="none" w:sz="0" w:space="0" w:color="auto"/>
          </w:divBdr>
        </w:div>
        <w:div w:id="1229732885">
          <w:marLeft w:val="0"/>
          <w:marRight w:val="0"/>
          <w:marTop w:val="0"/>
          <w:marBottom w:val="0"/>
          <w:divBdr>
            <w:top w:val="none" w:sz="0" w:space="0" w:color="auto"/>
            <w:left w:val="none" w:sz="0" w:space="0" w:color="auto"/>
            <w:bottom w:val="none" w:sz="0" w:space="0" w:color="auto"/>
            <w:right w:val="none" w:sz="0" w:space="0" w:color="auto"/>
          </w:divBdr>
        </w:div>
        <w:div w:id="1232735274">
          <w:marLeft w:val="0"/>
          <w:marRight w:val="0"/>
          <w:marTop w:val="0"/>
          <w:marBottom w:val="0"/>
          <w:divBdr>
            <w:top w:val="none" w:sz="0" w:space="0" w:color="auto"/>
            <w:left w:val="none" w:sz="0" w:space="0" w:color="auto"/>
            <w:bottom w:val="none" w:sz="0" w:space="0" w:color="auto"/>
            <w:right w:val="none" w:sz="0" w:space="0" w:color="auto"/>
          </w:divBdr>
        </w:div>
        <w:div w:id="1249270788">
          <w:marLeft w:val="0"/>
          <w:marRight w:val="0"/>
          <w:marTop w:val="0"/>
          <w:marBottom w:val="0"/>
          <w:divBdr>
            <w:top w:val="none" w:sz="0" w:space="0" w:color="auto"/>
            <w:left w:val="none" w:sz="0" w:space="0" w:color="auto"/>
            <w:bottom w:val="none" w:sz="0" w:space="0" w:color="auto"/>
            <w:right w:val="none" w:sz="0" w:space="0" w:color="auto"/>
          </w:divBdr>
        </w:div>
        <w:div w:id="1259674547">
          <w:marLeft w:val="0"/>
          <w:marRight w:val="0"/>
          <w:marTop w:val="0"/>
          <w:marBottom w:val="0"/>
          <w:divBdr>
            <w:top w:val="none" w:sz="0" w:space="0" w:color="auto"/>
            <w:left w:val="none" w:sz="0" w:space="0" w:color="auto"/>
            <w:bottom w:val="none" w:sz="0" w:space="0" w:color="auto"/>
            <w:right w:val="none" w:sz="0" w:space="0" w:color="auto"/>
          </w:divBdr>
        </w:div>
        <w:div w:id="1260875450">
          <w:marLeft w:val="0"/>
          <w:marRight w:val="0"/>
          <w:marTop w:val="0"/>
          <w:marBottom w:val="0"/>
          <w:divBdr>
            <w:top w:val="none" w:sz="0" w:space="0" w:color="auto"/>
            <w:left w:val="none" w:sz="0" w:space="0" w:color="auto"/>
            <w:bottom w:val="none" w:sz="0" w:space="0" w:color="auto"/>
            <w:right w:val="none" w:sz="0" w:space="0" w:color="auto"/>
          </w:divBdr>
        </w:div>
        <w:div w:id="1266116549">
          <w:marLeft w:val="0"/>
          <w:marRight w:val="0"/>
          <w:marTop w:val="0"/>
          <w:marBottom w:val="0"/>
          <w:divBdr>
            <w:top w:val="none" w:sz="0" w:space="0" w:color="auto"/>
            <w:left w:val="none" w:sz="0" w:space="0" w:color="auto"/>
            <w:bottom w:val="none" w:sz="0" w:space="0" w:color="auto"/>
            <w:right w:val="none" w:sz="0" w:space="0" w:color="auto"/>
          </w:divBdr>
        </w:div>
        <w:div w:id="1291475551">
          <w:marLeft w:val="0"/>
          <w:marRight w:val="0"/>
          <w:marTop w:val="0"/>
          <w:marBottom w:val="0"/>
          <w:divBdr>
            <w:top w:val="none" w:sz="0" w:space="0" w:color="auto"/>
            <w:left w:val="none" w:sz="0" w:space="0" w:color="auto"/>
            <w:bottom w:val="none" w:sz="0" w:space="0" w:color="auto"/>
            <w:right w:val="none" w:sz="0" w:space="0" w:color="auto"/>
          </w:divBdr>
        </w:div>
        <w:div w:id="1296564643">
          <w:marLeft w:val="0"/>
          <w:marRight w:val="0"/>
          <w:marTop w:val="0"/>
          <w:marBottom w:val="0"/>
          <w:divBdr>
            <w:top w:val="none" w:sz="0" w:space="0" w:color="auto"/>
            <w:left w:val="none" w:sz="0" w:space="0" w:color="auto"/>
            <w:bottom w:val="none" w:sz="0" w:space="0" w:color="auto"/>
            <w:right w:val="none" w:sz="0" w:space="0" w:color="auto"/>
          </w:divBdr>
        </w:div>
        <w:div w:id="1317882002">
          <w:marLeft w:val="0"/>
          <w:marRight w:val="0"/>
          <w:marTop w:val="0"/>
          <w:marBottom w:val="0"/>
          <w:divBdr>
            <w:top w:val="none" w:sz="0" w:space="0" w:color="auto"/>
            <w:left w:val="none" w:sz="0" w:space="0" w:color="auto"/>
            <w:bottom w:val="none" w:sz="0" w:space="0" w:color="auto"/>
            <w:right w:val="none" w:sz="0" w:space="0" w:color="auto"/>
          </w:divBdr>
        </w:div>
        <w:div w:id="1319193603">
          <w:marLeft w:val="0"/>
          <w:marRight w:val="0"/>
          <w:marTop w:val="0"/>
          <w:marBottom w:val="0"/>
          <w:divBdr>
            <w:top w:val="none" w:sz="0" w:space="0" w:color="auto"/>
            <w:left w:val="none" w:sz="0" w:space="0" w:color="auto"/>
            <w:bottom w:val="none" w:sz="0" w:space="0" w:color="auto"/>
            <w:right w:val="none" w:sz="0" w:space="0" w:color="auto"/>
          </w:divBdr>
          <w:divsChild>
            <w:div w:id="285818028">
              <w:marLeft w:val="0"/>
              <w:marRight w:val="0"/>
              <w:marTop w:val="0"/>
              <w:marBottom w:val="0"/>
              <w:divBdr>
                <w:top w:val="none" w:sz="0" w:space="0" w:color="auto"/>
                <w:left w:val="none" w:sz="0" w:space="0" w:color="auto"/>
                <w:bottom w:val="none" w:sz="0" w:space="0" w:color="auto"/>
                <w:right w:val="none" w:sz="0" w:space="0" w:color="auto"/>
              </w:divBdr>
            </w:div>
            <w:div w:id="1021274669">
              <w:marLeft w:val="0"/>
              <w:marRight w:val="0"/>
              <w:marTop w:val="0"/>
              <w:marBottom w:val="0"/>
              <w:divBdr>
                <w:top w:val="none" w:sz="0" w:space="0" w:color="auto"/>
                <w:left w:val="none" w:sz="0" w:space="0" w:color="auto"/>
                <w:bottom w:val="none" w:sz="0" w:space="0" w:color="auto"/>
                <w:right w:val="none" w:sz="0" w:space="0" w:color="auto"/>
              </w:divBdr>
            </w:div>
            <w:div w:id="1658609392">
              <w:marLeft w:val="0"/>
              <w:marRight w:val="0"/>
              <w:marTop w:val="0"/>
              <w:marBottom w:val="0"/>
              <w:divBdr>
                <w:top w:val="none" w:sz="0" w:space="0" w:color="auto"/>
                <w:left w:val="none" w:sz="0" w:space="0" w:color="auto"/>
                <w:bottom w:val="none" w:sz="0" w:space="0" w:color="auto"/>
                <w:right w:val="none" w:sz="0" w:space="0" w:color="auto"/>
              </w:divBdr>
            </w:div>
            <w:div w:id="1868249157">
              <w:marLeft w:val="0"/>
              <w:marRight w:val="0"/>
              <w:marTop w:val="0"/>
              <w:marBottom w:val="0"/>
              <w:divBdr>
                <w:top w:val="none" w:sz="0" w:space="0" w:color="auto"/>
                <w:left w:val="none" w:sz="0" w:space="0" w:color="auto"/>
                <w:bottom w:val="none" w:sz="0" w:space="0" w:color="auto"/>
                <w:right w:val="none" w:sz="0" w:space="0" w:color="auto"/>
              </w:divBdr>
            </w:div>
            <w:div w:id="2142845785">
              <w:marLeft w:val="0"/>
              <w:marRight w:val="0"/>
              <w:marTop w:val="0"/>
              <w:marBottom w:val="0"/>
              <w:divBdr>
                <w:top w:val="none" w:sz="0" w:space="0" w:color="auto"/>
                <w:left w:val="none" w:sz="0" w:space="0" w:color="auto"/>
                <w:bottom w:val="none" w:sz="0" w:space="0" w:color="auto"/>
                <w:right w:val="none" w:sz="0" w:space="0" w:color="auto"/>
              </w:divBdr>
            </w:div>
          </w:divsChild>
        </w:div>
        <w:div w:id="1328172880">
          <w:marLeft w:val="0"/>
          <w:marRight w:val="0"/>
          <w:marTop w:val="0"/>
          <w:marBottom w:val="0"/>
          <w:divBdr>
            <w:top w:val="none" w:sz="0" w:space="0" w:color="auto"/>
            <w:left w:val="none" w:sz="0" w:space="0" w:color="auto"/>
            <w:bottom w:val="none" w:sz="0" w:space="0" w:color="auto"/>
            <w:right w:val="none" w:sz="0" w:space="0" w:color="auto"/>
          </w:divBdr>
          <w:divsChild>
            <w:div w:id="778372281">
              <w:marLeft w:val="0"/>
              <w:marRight w:val="0"/>
              <w:marTop w:val="0"/>
              <w:marBottom w:val="0"/>
              <w:divBdr>
                <w:top w:val="none" w:sz="0" w:space="0" w:color="auto"/>
                <w:left w:val="none" w:sz="0" w:space="0" w:color="auto"/>
                <w:bottom w:val="none" w:sz="0" w:space="0" w:color="auto"/>
                <w:right w:val="none" w:sz="0" w:space="0" w:color="auto"/>
              </w:divBdr>
            </w:div>
            <w:div w:id="860321522">
              <w:marLeft w:val="0"/>
              <w:marRight w:val="0"/>
              <w:marTop w:val="0"/>
              <w:marBottom w:val="0"/>
              <w:divBdr>
                <w:top w:val="none" w:sz="0" w:space="0" w:color="auto"/>
                <w:left w:val="none" w:sz="0" w:space="0" w:color="auto"/>
                <w:bottom w:val="none" w:sz="0" w:space="0" w:color="auto"/>
                <w:right w:val="none" w:sz="0" w:space="0" w:color="auto"/>
              </w:divBdr>
            </w:div>
            <w:div w:id="975257639">
              <w:marLeft w:val="0"/>
              <w:marRight w:val="0"/>
              <w:marTop w:val="0"/>
              <w:marBottom w:val="0"/>
              <w:divBdr>
                <w:top w:val="none" w:sz="0" w:space="0" w:color="auto"/>
                <w:left w:val="none" w:sz="0" w:space="0" w:color="auto"/>
                <w:bottom w:val="none" w:sz="0" w:space="0" w:color="auto"/>
                <w:right w:val="none" w:sz="0" w:space="0" w:color="auto"/>
              </w:divBdr>
            </w:div>
            <w:div w:id="1564946525">
              <w:marLeft w:val="0"/>
              <w:marRight w:val="0"/>
              <w:marTop w:val="0"/>
              <w:marBottom w:val="0"/>
              <w:divBdr>
                <w:top w:val="none" w:sz="0" w:space="0" w:color="auto"/>
                <w:left w:val="none" w:sz="0" w:space="0" w:color="auto"/>
                <w:bottom w:val="none" w:sz="0" w:space="0" w:color="auto"/>
                <w:right w:val="none" w:sz="0" w:space="0" w:color="auto"/>
              </w:divBdr>
            </w:div>
            <w:div w:id="1815752518">
              <w:marLeft w:val="0"/>
              <w:marRight w:val="0"/>
              <w:marTop w:val="0"/>
              <w:marBottom w:val="0"/>
              <w:divBdr>
                <w:top w:val="none" w:sz="0" w:space="0" w:color="auto"/>
                <w:left w:val="none" w:sz="0" w:space="0" w:color="auto"/>
                <w:bottom w:val="none" w:sz="0" w:space="0" w:color="auto"/>
                <w:right w:val="none" w:sz="0" w:space="0" w:color="auto"/>
              </w:divBdr>
            </w:div>
          </w:divsChild>
        </w:div>
        <w:div w:id="1340817723">
          <w:marLeft w:val="0"/>
          <w:marRight w:val="0"/>
          <w:marTop w:val="0"/>
          <w:marBottom w:val="0"/>
          <w:divBdr>
            <w:top w:val="none" w:sz="0" w:space="0" w:color="auto"/>
            <w:left w:val="none" w:sz="0" w:space="0" w:color="auto"/>
            <w:bottom w:val="none" w:sz="0" w:space="0" w:color="auto"/>
            <w:right w:val="none" w:sz="0" w:space="0" w:color="auto"/>
          </w:divBdr>
        </w:div>
        <w:div w:id="1341395467">
          <w:marLeft w:val="0"/>
          <w:marRight w:val="0"/>
          <w:marTop w:val="0"/>
          <w:marBottom w:val="0"/>
          <w:divBdr>
            <w:top w:val="none" w:sz="0" w:space="0" w:color="auto"/>
            <w:left w:val="none" w:sz="0" w:space="0" w:color="auto"/>
            <w:bottom w:val="none" w:sz="0" w:space="0" w:color="auto"/>
            <w:right w:val="none" w:sz="0" w:space="0" w:color="auto"/>
          </w:divBdr>
        </w:div>
        <w:div w:id="1346442956">
          <w:marLeft w:val="0"/>
          <w:marRight w:val="0"/>
          <w:marTop w:val="0"/>
          <w:marBottom w:val="0"/>
          <w:divBdr>
            <w:top w:val="none" w:sz="0" w:space="0" w:color="auto"/>
            <w:left w:val="none" w:sz="0" w:space="0" w:color="auto"/>
            <w:bottom w:val="none" w:sz="0" w:space="0" w:color="auto"/>
            <w:right w:val="none" w:sz="0" w:space="0" w:color="auto"/>
          </w:divBdr>
          <w:divsChild>
            <w:div w:id="15549607">
              <w:marLeft w:val="0"/>
              <w:marRight w:val="0"/>
              <w:marTop w:val="0"/>
              <w:marBottom w:val="0"/>
              <w:divBdr>
                <w:top w:val="none" w:sz="0" w:space="0" w:color="auto"/>
                <w:left w:val="none" w:sz="0" w:space="0" w:color="auto"/>
                <w:bottom w:val="none" w:sz="0" w:space="0" w:color="auto"/>
                <w:right w:val="none" w:sz="0" w:space="0" w:color="auto"/>
              </w:divBdr>
            </w:div>
            <w:div w:id="1391266590">
              <w:marLeft w:val="0"/>
              <w:marRight w:val="0"/>
              <w:marTop w:val="0"/>
              <w:marBottom w:val="0"/>
              <w:divBdr>
                <w:top w:val="none" w:sz="0" w:space="0" w:color="auto"/>
                <w:left w:val="none" w:sz="0" w:space="0" w:color="auto"/>
                <w:bottom w:val="none" w:sz="0" w:space="0" w:color="auto"/>
                <w:right w:val="none" w:sz="0" w:space="0" w:color="auto"/>
              </w:divBdr>
            </w:div>
          </w:divsChild>
        </w:div>
        <w:div w:id="1356812351">
          <w:marLeft w:val="0"/>
          <w:marRight w:val="0"/>
          <w:marTop w:val="0"/>
          <w:marBottom w:val="0"/>
          <w:divBdr>
            <w:top w:val="none" w:sz="0" w:space="0" w:color="auto"/>
            <w:left w:val="none" w:sz="0" w:space="0" w:color="auto"/>
            <w:bottom w:val="none" w:sz="0" w:space="0" w:color="auto"/>
            <w:right w:val="none" w:sz="0" w:space="0" w:color="auto"/>
          </w:divBdr>
        </w:div>
        <w:div w:id="1361860016">
          <w:marLeft w:val="0"/>
          <w:marRight w:val="0"/>
          <w:marTop w:val="0"/>
          <w:marBottom w:val="0"/>
          <w:divBdr>
            <w:top w:val="none" w:sz="0" w:space="0" w:color="auto"/>
            <w:left w:val="none" w:sz="0" w:space="0" w:color="auto"/>
            <w:bottom w:val="none" w:sz="0" w:space="0" w:color="auto"/>
            <w:right w:val="none" w:sz="0" w:space="0" w:color="auto"/>
          </w:divBdr>
        </w:div>
        <w:div w:id="1379664147">
          <w:marLeft w:val="0"/>
          <w:marRight w:val="0"/>
          <w:marTop w:val="0"/>
          <w:marBottom w:val="0"/>
          <w:divBdr>
            <w:top w:val="none" w:sz="0" w:space="0" w:color="auto"/>
            <w:left w:val="none" w:sz="0" w:space="0" w:color="auto"/>
            <w:bottom w:val="none" w:sz="0" w:space="0" w:color="auto"/>
            <w:right w:val="none" w:sz="0" w:space="0" w:color="auto"/>
          </w:divBdr>
        </w:div>
        <w:div w:id="1380282460">
          <w:marLeft w:val="0"/>
          <w:marRight w:val="0"/>
          <w:marTop w:val="0"/>
          <w:marBottom w:val="0"/>
          <w:divBdr>
            <w:top w:val="none" w:sz="0" w:space="0" w:color="auto"/>
            <w:left w:val="none" w:sz="0" w:space="0" w:color="auto"/>
            <w:bottom w:val="none" w:sz="0" w:space="0" w:color="auto"/>
            <w:right w:val="none" w:sz="0" w:space="0" w:color="auto"/>
          </w:divBdr>
          <w:divsChild>
            <w:div w:id="459806740">
              <w:marLeft w:val="0"/>
              <w:marRight w:val="0"/>
              <w:marTop w:val="0"/>
              <w:marBottom w:val="0"/>
              <w:divBdr>
                <w:top w:val="none" w:sz="0" w:space="0" w:color="auto"/>
                <w:left w:val="none" w:sz="0" w:space="0" w:color="auto"/>
                <w:bottom w:val="none" w:sz="0" w:space="0" w:color="auto"/>
                <w:right w:val="none" w:sz="0" w:space="0" w:color="auto"/>
              </w:divBdr>
            </w:div>
            <w:div w:id="884833139">
              <w:marLeft w:val="0"/>
              <w:marRight w:val="0"/>
              <w:marTop w:val="0"/>
              <w:marBottom w:val="0"/>
              <w:divBdr>
                <w:top w:val="none" w:sz="0" w:space="0" w:color="auto"/>
                <w:left w:val="none" w:sz="0" w:space="0" w:color="auto"/>
                <w:bottom w:val="none" w:sz="0" w:space="0" w:color="auto"/>
                <w:right w:val="none" w:sz="0" w:space="0" w:color="auto"/>
              </w:divBdr>
            </w:div>
          </w:divsChild>
        </w:div>
        <w:div w:id="1384602188">
          <w:marLeft w:val="0"/>
          <w:marRight w:val="0"/>
          <w:marTop w:val="0"/>
          <w:marBottom w:val="0"/>
          <w:divBdr>
            <w:top w:val="none" w:sz="0" w:space="0" w:color="auto"/>
            <w:left w:val="none" w:sz="0" w:space="0" w:color="auto"/>
            <w:bottom w:val="none" w:sz="0" w:space="0" w:color="auto"/>
            <w:right w:val="none" w:sz="0" w:space="0" w:color="auto"/>
          </w:divBdr>
        </w:div>
        <w:div w:id="1396317577">
          <w:marLeft w:val="0"/>
          <w:marRight w:val="0"/>
          <w:marTop w:val="0"/>
          <w:marBottom w:val="0"/>
          <w:divBdr>
            <w:top w:val="none" w:sz="0" w:space="0" w:color="auto"/>
            <w:left w:val="none" w:sz="0" w:space="0" w:color="auto"/>
            <w:bottom w:val="none" w:sz="0" w:space="0" w:color="auto"/>
            <w:right w:val="none" w:sz="0" w:space="0" w:color="auto"/>
          </w:divBdr>
        </w:div>
        <w:div w:id="1452894131">
          <w:marLeft w:val="0"/>
          <w:marRight w:val="0"/>
          <w:marTop w:val="0"/>
          <w:marBottom w:val="0"/>
          <w:divBdr>
            <w:top w:val="none" w:sz="0" w:space="0" w:color="auto"/>
            <w:left w:val="none" w:sz="0" w:space="0" w:color="auto"/>
            <w:bottom w:val="none" w:sz="0" w:space="0" w:color="auto"/>
            <w:right w:val="none" w:sz="0" w:space="0" w:color="auto"/>
          </w:divBdr>
        </w:div>
        <w:div w:id="1459490937">
          <w:marLeft w:val="0"/>
          <w:marRight w:val="0"/>
          <w:marTop w:val="0"/>
          <w:marBottom w:val="0"/>
          <w:divBdr>
            <w:top w:val="none" w:sz="0" w:space="0" w:color="auto"/>
            <w:left w:val="none" w:sz="0" w:space="0" w:color="auto"/>
            <w:bottom w:val="none" w:sz="0" w:space="0" w:color="auto"/>
            <w:right w:val="none" w:sz="0" w:space="0" w:color="auto"/>
          </w:divBdr>
        </w:div>
        <w:div w:id="1495995233">
          <w:marLeft w:val="0"/>
          <w:marRight w:val="0"/>
          <w:marTop w:val="0"/>
          <w:marBottom w:val="0"/>
          <w:divBdr>
            <w:top w:val="none" w:sz="0" w:space="0" w:color="auto"/>
            <w:left w:val="none" w:sz="0" w:space="0" w:color="auto"/>
            <w:bottom w:val="none" w:sz="0" w:space="0" w:color="auto"/>
            <w:right w:val="none" w:sz="0" w:space="0" w:color="auto"/>
          </w:divBdr>
        </w:div>
        <w:div w:id="1496188756">
          <w:marLeft w:val="0"/>
          <w:marRight w:val="0"/>
          <w:marTop w:val="0"/>
          <w:marBottom w:val="0"/>
          <w:divBdr>
            <w:top w:val="none" w:sz="0" w:space="0" w:color="auto"/>
            <w:left w:val="none" w:sz="0" w:space="0" w:color="auto"/>
            <w:bottom w:val="none" w:sz="0" w:space="0" w:color="auto"/>
            <w:right w:val="none" w:sz="0" w:space="0" w:color="auto"/>
          </w:divBdr>
        </w:div>
        <w:div w:id="1499350079">
          <w:marLeft w:val="0"/>
          <w:marRight w:val="0"/>
          <w:marTop w:val="0"/>
          <w:marBottom w:val="0"/>
          <w:divBdr>
            <w:top w:val="none" w:sz="0" w:space="0" w:color="auto"/>
            <w:left w:val="none" w:sz="0" w:space="0" w:color="auto"/>
            <w:bottom w:val="none" w:sz="0" w:space="0" w:color="auto"/>
            <w:right w:val="none" w:sz="0" w:space="0" w:color="auto"/>
          </w:divBdr>
        </w:div>
        <w:div w:id="1506629564">
          <w:marLeft w:val="0"/>
          <w:marRight w:val="0"/>
          <w:marTop w:val="0"/>
          <w:marBottom w:val="0"/>
          <w:divBdr>
            <w:top w:val="none" w:sz="0" w:space="0" w:color="auto"/>
            <w:left w:val="none" w:sz="0" w:space="0" w:color="auto"/>
            <w:bottom w:val="none" w:sz="0" w:space="0" w:color="auto"/>
            <w:right w:val="none" w:sz="0" w:space="0" w:color="auto"/>
          </w:divBdr>
        </w:div>
        <w:div w:id="1506941915">
          <w:marLeft w:val="0"/>
          <w:marRight w:val="0"/>
          <w:marTop w:val="0"/>
          <w:marBottom w:val="0"/>
          <w:divBdr>
            <w:top w:val="none" w:sz="0" w:space="0" w:color="auto"/>
            <w:left w:val="none" w:sz="0" w:space="0" w:color="auto"/>
            <w:bottom w:val="none" w:sz="0" w:space="0" w:color="auto"/>
            <w:right w:val="none" w:sz="0" w:space="0" w:color="auto"/>
          </w:divBdr>
        </w:div>
        <w:div w:id="1508784225">
          <w:marLeft w:val="0"/>
          <w:marRight w:val="0"/>
          <w:marTop w:val="0"/>
          <w:marBottom w:val="0"/>
          <w:divBdr>
            <w:top w:val="none" w:sz="0" w:space="0" w:color="auto"/>
            <w:left w:val="none" w:sz="0" w:space="0" w:color="auto"/>
            <w:bottom w:val="none" w:sz="0" w:space="0" w:color="auto"/>
            <w:right w:val="none" w:sz="0" w:space="0" w:color="auto"/>
          </w:divBdr>
        </w:div>
        <w:div w:id="1521045826">
          <w:marLeft w:val="0"/>
          <w:marRight w:val="0"/>
          <w:marTop w:val="0"/>
          <w:marBottom w:val="0"/>
          <w:divBdr>
            <w:top w:val="none" w:sz="0" w:space="0" w:color="auto"/>
            <w:left w:val="none" w:sz="0" w:space="0" w:color="auto"/>
            <w:bottom w:val="none" w:sz="0" w:space="0" w:color="auto"/>
            <w:right w:val="none" w:sz="0" w:space="0" w:color="auto"/>
          </w:divBdr>
        </w:div>
        <w:div w:id="1521549880">
          <w:marLeft w:val="0"/>
          <w:marRight w:val="0"/>
          <w:marTop w:val="0"/>
          <w:marBottom w:val="0"/>
          <w:divBdr>
            <w:top w:val="none" w:sz="0" w:space="0" w:color="auto"/>
            <w:left w:val="none" w:sz="0" w:space="0" w:color="auto"/>
            <w:bottom w:val="none" w:sz="0" w:space="0" w:color="auto"/>
            <w:right w:val="none" w:sz="0" w:space="0" w:color="auto"/>
          </w:divBdr>
        </w:div>
        <w:div w:id="1533879024">
          <w:marLeft w:val="0"/>
          <w:marRight w:val="0"/>
          <w:marTop w:val="0"/>
          <w:marBottom w:val="0"/>
          <w:divBdr>
            <w:top w:val="none" w:sz="0" w:space="0" w:color="auto"/>
            <w:left w:val="none" w:sz="0" w:space="0" w:color="auto"/>
            <w:bottom w:val="none" w:sz="0" w:space="0" w:color="auto"/>
            <w:right w:val="none" w:sz="0" w:space="0" w:color="auto"/>
          </w:divBdr>
        </w:div>
        <w:div w:id="1558128727">
          <w:marLeft w:val="0"/>
          <w:marRight w:val="0"/>
          <w:marTop w:val="0"/>
          <w:marBottom w:val="0"/>
          <w:divBdr>
            <w:top w:val="none" w:sz="0" w:space="0" w:color="auto"/>
            <w:left w:val="none" w:sz="0" w:space="0" w:color="auto"/>
            <w:bottom w:val="none" w:sz="0" w:space="0" w:color="auto"/>
            <w:right w:val="none" w:sz="0" w:space="0" w:color="auto"/>
          </w:divBdr>
        </w:div>
        <w:div w:id="1561936804">
          <w:marLeft w:val="0"/>
          <w:marRight w:val="0"/>
          <w:marTop w:val="0"/>
          <w:marBottom w:val="0"/>
          <w:divBdr>
            <w:top w:val="none" w:sz="0" w:space="0" w:color="auto"/>
            <w:left w:val="none" w:sz="0" w:space="0" w:color="auto"/>
            <w:bottom w:val="none" w:sz="0" w:space="0" w:color="auto"/>
            <w:right w:val="none" w:sz="0" w:space="0" w:color="auto"/>
          </w:divBdr>
        </w:div>
        <w:div w:id="1564219900">
          <w:marLeft w:val="0"/>
          <w:marRight w:val="0"/>
          <w:marTop w:val="0"/>
          <w:marBottom w:val="0"/>
          <w:divBdr>
            <w:top w:val="none" w:sz="0" w:space="0" w:color="auto"/>
            <w:left w:val="none" w:sz="0" w:space="0" w:color="auto"/>
            <w:bottom w:val="none" w:sz="0" w:space="0" w:color="auto"/>
            <w:right w:val="none" w:sz="0" w:space="0" w:color="auto"/>
          </w:divBdr>
        </w:div>
        <w:div w:id="1565875547">
          <w:marLeft w:val="0"/>
          <w:marRight w:val="0"/>
          <w:marTop w:val="0"/>
          <w:marBottom w:val="0"/>
          <w:divBdr>
            <w:top w:val="none" w:sz="0" w:space="0" w:color="auto"/>
            <w:left w:val="none" w:sz="0" w:space="0" w:color="auto"/>
            <w:bottom w:val="none" w:sz="0" w:space="0" w:color="auto"/>
            <w:right w:val="none" w:sz="0" w:space="0" w:color="auto"/>
          </w:divBdr>
        </w:div>
        <w:div w:id="1577590611">
          <w:marLeft w:val="0"/>
          <w:marRight w:val="0"/>
          <w:marTop w:val="0"/>
          <w:marBottom w:val="0"/>
          <w:divBdr>
            <w:top w:val="none" w:sz="0" w:space="0" w:color="auto"/>
            <w:left w:val="none" w:sz="0" w:space="0" w:color="auto"/>
            <w:bottom w:val="none" w:sz="0" w:space="0" w:color="auto"/>
            <w:right w:val="none" w:sz="0" w:space="0" w:color="auto"/>
          </w:divBdr>
        </w:div>
        <w:div w:id="1582061914">
          <w:marLeft w:val="0"/>
          <w:marRight w:val="0"/>
          <w:marTop w:val="0"/>
          <w:marBottom w:val="0"/>
          <w:divBdr>
            <w:top w:val="none" w:sz="0" w:space="0" w:color="auto"/>
            <w:left w:val="none" w:sz="0" w:space="0" w:color="auto"/>
            <w:bottom w:val="none" w:sz="0" w:space="0" w:color="auto"/>
            <w:right w:val="none" w:sz="0" w:space="0" w:color="auto"/>
          </w:divBdr>
        </w:div>
        <w:div w:id="1597202807">
          <w:marLeft w:val="0"/>
          <w:marRight w:val="0"/>
          <w:marTop w:val="0"/>
          <w:marBottom w:val="0"/>
          <w:divBdr>
            <w:top w:val="none" w:sz="0" w:space="0" w:color="auto"/>
            <w:left w:val="none" w:sz="0" w:space="0" w:color="auto"/>
            <w:bottom w:val="none" w:sz="0" w:space="0" w:color="auto"/>
            <w:right w:val="none" w:sz="0" w:space="0" w:color="auto"/>
          </w:divBdr>
        </w:div>
        <w:div w:id="1602493886">
          <w:marLeft w:val="0"/>
          <w:marRight w:val="0"/>
          <w:marTop w:val="0"/>
          <w:marBottom w:val="0"/>
          <w:divBdr>
            <w:top w:val="none" w:sz="0" w:space="0" w:color="auto"/>
            <w:left w:val="none" w:sz="0" w:space="0" w:color="auto"/>
            <w:bottom w:val="none" w:sz="0" w:space="0" w:color="auto"/>
            <w:right w:val="none" w:sz="0" w:space="0" w:color="auto"/>
          </w:divBdr>
        </w:div>
        <w:div w:id="1612396837">
          <w:marLeft w:val="0"/>
          <w:marRight w:val="0"/>
          <w:marTop w:val="0"/>
          <w:marBottom w:val="0"/>
          <w:divBdr>
            <w:top w:val="none" w:sz="0" w:space="0" w:color="auto"/>
            <w:left w:val="none" w:sz="0" w:space="0" w:color="auto"/>
            <w:bottom w:val="none" w:sz="0" w:space="0" w:color="auto"/>
            <w:right w:val="none" w:sz="0" w:space="0" w:color="auto"/>
          </w:divBdr>
        </w:div>
        <w:div w:id="1623342019">
          <w:marLeft w:val="0"/>
          <w:marRight w:val="0"/>
          <w:marTop w:val="0"/>
          <w:marBottom w:val="0"/>
          <w:divBdr>
            <w:top w:val="none" w:sz="0" w:space="0" w:color="auto"/>
            <w:left w:val="none" w:sz="0" w:space="0" w:color="auto"/>
            <w:bottom w:val="none" w:sz="0" w:space="0" w:color="auto"/>
            <w:right w:val="none" w:sz="0" w:space="0" w:color="auto"/>
          </w:divBdr>
        </w:div>
        <w:div w:id="1633516565">
          <w:marLeft w:val="0"/>
          <w:marRight w:val="0"/>
          <w:marTop w:val="0"/>
          <w:marBottom w:val="0"/>
          <w:divBdr>
            <w:top w:val="none" w:sz="0" w:space="0" w:color="auto"/>
            <w:left w:val="none" w:sz="0" w:space="0" w:color="auto"/>
            <w:bottom w:val="none" w:sz="0" w:space="0" w:color="auto"/>
            <w:right w:val="none" w:sz="0" w:space="0" w:color="auto"/>
          </w:divBdr>
        </w:div>
        <w:div w:id="1639072898">
          <w:marLeft w:val="0"/>
          <w:marRight w:val="0"/>
          <w:marTop w:val="0"/>
          <w:marBottom w:val="0"/>
          <w:divBdr>
            <w:top w:val="none" w:sz="0" w:space="0" w:color="auto"/>
            <w:left w:val="none" w:sz="0" w:space="0" w:color="auto"/>
            <w:bottom w:val="none" w:sz="0" w:space="0" w:color="auto"/>
            <w:right w:val="none" w:sz="0" w:space="0" w:color="auto"/>
          </w:divBdr>
        </w:div>
        <w:div w:id="1641954989">
          <w:marLeft w:val="0"/>
          <w:marRight w:val="0"/>
          <w:marTop w:val="0"/>
          <w:marBottom w:val="0"/>
          <w:divBdr>
            <w:top w:val="none" w:sz="0" w:space="0" w:color="auto"/>
            <w:left w:val="none" w:sz="0" w:space="0" w:color="auto"/>
            <w:bottom w:val="none" w:sz="0" w:space="0" w:color="auto"/>
            <w:right w:val="none" w:sz="0" w:space="0" w:color="auto"/>
          </w:divBdr>
        </w:div>
        <w:div w:id="1647586441">
          <w:marLeft w:val="0"/>
          <w:marRight w:val="0"/>
          <w:marTop w:val="0"/>
          <w:marBottom w:val="0"/>
          <w:divBdr>
            <w:top w:val="none" w:sz="0" w:space="0" w:color="auto"/>
            <w:left w:val="none" w:sz="0" w:space="0" w:color="auto"/>
            <w:bottom w:val="none" w:sz="0" w:space="0" w:color="auto"/>
            <w:right w:val="none" w:sz="0" w:space="0" w:color="auto"/>
          </w:divBdr>
        </w:div>
        <w:div w:id="1660499689">
          <w:marLeft w:val="0"/>
          <w:marRight w:val="0"/>
          <w:marTop w:val="0"/>
          <w:marBottom w:val="0"/>
          <w:divBdr>
            <w:top w:val="none" w:sz="0" w:space="0" w:color="auto"/>
            <w:left w:val="none" w:sz="0" w:space="0" w:color="auto"/>
            <w:bottom w:val="none" w:sz="0" w:space="0" w:color="auto"/>
            <w:right w:val="none" w:sz="0" w:space="0" w:color="auto"/>
          </w:divBdr>
        </w:div>
        <w:div w:id="1667245919">
          <w:marLeft w:val="0"/>
          <w:marRight w:val="0"/>
          <w:marTop w:val="0"/>
          <w:marBottom w:val="0"/>
          <w:divBdr>
            <w:top w:val="none" w:sz="0" w:space="0" w:color="auto"/>
            <w:left w:val="none" w:sz="0" w:space="0" w:color="auto"/>
            <w:bottom w:val="none" w:sz="0" w:space="0" w:color="auto"/>
            <w:right w:val="none" w:sz="0" w:space="0" w:color="auto"/>
          </w:divBdr>
        </w:div>
        <w:div w:id="1671643002">
          <w:marLeft w:val="0"/>
          <w:marRight w:val="0"/>
          <w:marTop w:val="0"/>
          <w:marBottom w:val="0"/>
          <w:divBdr>
            <w:top w:val="none" w:sz="0" w:space="0" w:color="auto"/>
            <w:left w:val="none" w:sz="0" w:space="0" w:color="auto"/>
            <w:bottom w:val="none" w:sz="0" w:space="0" w:color="auto"/>
            <w:right w:val="none" w:sz="0" w:space="0" w:color="auto"/>
          </w:divBdr>
        </w:div>
        <w:div w:id="1672485847">
          <w:marLeft w:val="0"/>
          <w:marRight w:val="0"/>
          <w:marTop w:val="0"/>
          <w:marBottom w:val="0"/>
          <w:divBdr>
            <w:top w:val="none" w:sz="0" w:space="0" w:color="auto"/>
            <w:left w:val="none" w:sz="0" w:space="0" w:color="auto"/>
            <w:bottom w:val="none" w:sz="0" w:space="0" w:color="auto"/>
            <w:right w:val="none" w:sz="0" w:space="0" w:color="auto"/>
          </w:divBdr>
        </w:div>
        <w:div w:id="1673340523">
          <w:marLeft w:val="0"/>
          <w:marRight w:val="0"/>
          <w:marTop w:val="0"/>
          <w:marBottom w:val="0"/>
          <w:divBdr>
            <w:top w:val="none" w:sz="0" w:space="0" w:color="auto"/>
            <w:left w:val="none" w:sz="0" w:space="0" w:color="auto"/>
            <w:bottom w:val="none" w:sz="0" w:space="0" w:color="auto"/>
            <w:right w:val="none" w:sz="0" w:space="0" w:color="auto"/>
          </w:divBdr>
        </w:div>
        <w:div w:id="1677878770">
          <w:marLeft w:val="0"/>
          <w:marRight w:val="0"/>
          <w:marTop w:val="0"/>
          <w:marBottom w:val="0"/>
          <w:divBdr>
            <w:top w:val="none" w:sz="0" w:space="0" w:color="auto"/>
            <w:left w:val="none" w:sz="0" w:space="0" w:color="auto"/>
            <w:bottom w:val="none" w:sz="0" w:space="0" w:color="auto"/>
            <w:right w:val="none" w:sz="0" w:space="0" w:color="auto"/>
          </w:divBdr>
        </w:div>
        <w:div w:id="1679886432">
          <w:marLeft w:val="0"/>
          <w:marRight w:val="0"/>
          <w:marTop w:val="0"/>
          <w:marBottom w:val="0"/>
          <w:divBdr>
            <w:top w:val="none" w:sz="0" w:space="0" w:color="auto"/>
            <w:left w:val="none" w:sz="0" w:space="0" w:color="auto"/>
            <w:bottom w:val="none" w:sz="0" w:space="0" w:color="auto"/>
            <w:right w:val="none" w:sz="0" w:space="0" w:color="auto"/>
          </w:divBdr>
        </w:div>
        <w:div w:id="1731464517">
          <w:marLeft w:val="0"/>
          <w:marRight w:val="0"/>
          <w:marTop w:val="0"/>
          <w:marBottom w:val="0"/>
          <w:divBdr>
            <w:top w:val="none" w:sz="0" w:space="0" w:color="auto"/>
            <w:left w:val="none" w:sz="0" w:space="0" w:color="auto"/>
            <w:bottom w:val="none" w:sz="0" w:space="0" w:color="auto"/>
            <w:right w:val="none" w:sz="0" w:space="0" w:color="auto"/>
          </w:divBdr>
        </w:div>
        <w:div w:id="1748527411">
          <w:marLeft w:val="0"/>
          <w:marRight w:val="0"/>
          <w:marTop w:val="0"/>
          <w:marBottom w:val="0"/>
          <w:divBdr>
            <w:top w:val="none" w:sz="0" w:space="0" w:color="auto"/>
            <w:left w:val="none" w:sz="0" w:space="0" w:color="auto"/>
            <w:bottom w:val="none" w:sz="0" w:space="0" w:color="auto"/>
            <w:right w:val="none" w:sz="0" w:space="0" w:color="auto"/>
          </w:divBdr>
        </w:div>
        <w:div w:id="1753968627">
          <w:marLeft w:val="0"/>
          <w:marRight w:val="0"/>
          <w:marTop w:val="0"/>
          <w:marBottom w:val="0"/>
          <w:divBdr>
            <w:top w:val="none" w:sz="0" w:space="0" w:color="auto"/>
            <w:left w:val="none" w:sz="0" w:space="0" w:color="auto"/>
            <w:bottom w:val="none" w:sz="0" w:space="0" w:color="auto"/>
            <w:right w:val="none" w:sz="0" w:space="0" w:color="auto"/>
          </w:divBdr>
        </w:div>
        <w:div w:id="1754626127">
          <w:marLeft w:val="0"/>
          <w:marRight w:val="0"/>
          <w:marTop w:val="0"/>
          <w:marBottom w:val="0"/>
          <w:divBdr>
            <w:top w:val="none" w:sz="0" w:space="0" w:color="auto"/>
            <w:left w:val="none" w:sz="0" w:space="0" w:color="auto"/>
            <w:bottom w:val="none" w:sz="0" w:space="0" w:color="auto"/>
            <w:right w:val="none" w:sz="0" w:space="0" w:color="auto"/>
          </w:divBdr>
        </w:div>
        <w:div w:id="1757362677">
          <w:marLeft w:val="0"/>
          <w:marRight w:val="0"/>
          <w:marTop w:val="0"/>
          <w:marBottom w:val="0"/>
          <w:divBdr>
            <w:top w:val="none" w:sz="0" w:space="0" w:color="auto"/>
            <w:left w:val="none" w:sz="0" w:space="0" w:color="auto"/>
            <w:bottom w:val="none" w:sz="0" w:space="0" w:color="auto"/>
            <w:right w:val="none" w:sz="0" w:space="0" w:color="auto"/>
          </w:divBdr>
        </w:div>
        <w:div w:id="1762950576">
          <w:marLeft w:val="0"/>
          <w:marRight w:val="0"/>
          <w:marTop w:val="0"/>
          <w:marBottom w:val="0"/>
          <w:divBdr>
            <w:top w:val="none" w:sz="0" w:space="0" w:color="auto"/>
            <w:left w:val="none" w:sz="0" w:space="0" w:color="auto"/>
            <w:bottom w:val="none" w:sz="0" w:space="0" w:color="auto"/>
            <w:right w:val="none" w:sz="0" w:space="0" w:color="auto"/>
          </w:divBdr>
        </w:div>
        <w:div w:id="1771581046">
          <w:marLeft w:val="0"/>
          <w:marRight w:val="0"/>
          <w:marTop w:val="0"/>
          <w:marBottom w:val="0"/>
          <w:divBdr>
            <w:top w:val="none" w:sz="0" w:space="0" w:color="auto"/>
            <w:left w:val="none" w:sz="0" w:space="0" w:color="auto"/>
            <w:bottom w:val="none" w:sz="0" w:space="0" w:color="auto"/>
            <w:right w:val="none" w:sz="0" w:space="0" w:color="auto"/>
          </w:divBdr>
        </w:div>
        <w:div w:id="1771586461">
          <w:marLeft w:val="0"/>
          <w:marRight w:val="0"/>
          <w:marTop w:val="0"/>
          <w:marBottom w:val="0"/>
          <w:divBdr>
            <w:top w:val="none" w:sz="0" w:space="0" w:color="auto"/>
            <w:left w:val="none" w:sz="0" w:space="0" w:color="auto"/>
            <w:bottom w:val="none" w:sz="0" w:space="0" w:color="auto"/>
            <w:right w:val="none" w:sz="0" w:space="0" w:color="auto"/>
          </w:divBdr>
        </w:div>
        <w:div w:id="1772240522">
          <w:marLeft w:val="0"/>
          <w:marRight w:val="0"/>
          <w:marTop w:val="0"/>
          <w:marBottom w:val="0"/>
          <w:divBdr>
            <w:top w:val="none" w:sz="0" w:space="0" w:color="auto"/>
            <w:left w:val="none" w:sz="0" w:space="0" w:color="auto"/>
            <w:bottom w:val="none" w:sz="0" w:space="0" w:color="auto"/>
            <w:right w:val="none" w:sz="0" w:space="0" w:color="auto"/>
          </w:divBdr>
        </w:div>
        <w:div w:id="1788574833">
          <w:marLeft w:val="0"/>
          <w:marRight w:val="0"/>
          <w:marTop w:val="0"/>
          <w:marBottom w:val="0"/>
          <w:divBdr>
            <w:top w:val="none" w:sz="0" w:space="0" w:color="auto"/>
            <w:left w:val="none" w:sz="0" w:space="0" w:color="auto"/>
            <w:bottom w:val="none" w:sz="0" w:space="0" w:color="auto"/>
            <w:right w:val="none" w:sz="0" w:space="0" w:color="auto"/>
          </w:divBdr>
          <w:divsChild>
            <w:div w:id="121534949">
              <w:marLeft w:val="0"/>
              <w:marRight w:val="0"/>
              <w:marTop w:val="0"/>
              <w:marBottom w:val="0"/>
              <w:divBdr>
                <w:top w:val="none" w:sz="0" w:space="0" w:color="auto"/>
                <w:left w:val="none" w:sz="0" w:space="0" w:color="auto"/>
                <w:bottom w:val="none" w:sz="0" w:space="0" w:color="auto"/>
                <w:right w:val="none" w:sz="0" w:space="0" w:color="auto"/>
              </w:divBdr>
            </w:div>
          </w:divsChild>
        </w:div>
        <w:div w:id="1801721577">
          <w:marLeft w:val="0"/>
          <w:marRight w:val="0"/>
          <w:marTop w:val="0"/>
          <w:marBottom w:val="0"/>
          <w:divBdr>
            <w:top w:val="none" w:sz="0" w:space="0" w:color="auto"/>
            <w:left w:val="none" w:sz="0" w:space="0" w:color="auto"/>
            <w:bottom w:val="none" w:sz="0" w:space="0" w:color="auto"/>
            <w:right w:val="none" w:sz="0" w:space="0" w:color="auto"/>
          </w:divBdr>
        </w:div>
        <w:div w:id="1810589855">
          <w:marLeft w:val="0"/>
          <w:marRight w:val="0"/>
          <w:marTop w:val="0"/>
          <w:marBottom w:val="0"/>
          <w:divBdr>
            <w:top w:val="none" w:sz="0" w:space="0" w:color="auto"/>
            <w:left w:val="none" w:sz="0" w:space="0" w:color="auto"/>
            <w:bottom w:val="none" w:sz="0" w:space="0" w:color="auto"/>
            <w:right w:val="none" w:sz="0" w:space="0" w:color="auto"/>
          </w:divBdr>
        </w:div>
        <w:div w:id="1812282920">
          <w:marLeft w:val="0"/>
          <w:marRight w:val="0"/>
          <w:marTop w:val="0"/>
          <w:marBottom w:val="0"/>
          <w:divBdr>
            <w:top w:val="none" w:sz="0" w:space="0" w:color="auto"/>
            <w:left w:val="none" w:sz="0" w:space="0" w:color="auto"/>
            <w:bottom w:val="none" w:sz="0" w:space="0" w:color="auto"/>
            <w:right w:val="none" w:sz="0" w:space="0" w:color="auto"/>
          </w:divBdr>
        </w:div>
        <w:div w:id="1816754217">
          <w:marLeft w:val="0"/>
          <w:marRight w:val="0"/>
          <w:marTop w:val="0"/>
          <w:marBottom w:val="0"/>
          <w:divBdr>
            <w:top w:val="none" w:sz="0" w:space="0" w:color="auto"/>
            <w:left w:val="none" w:sz="0" w:space="0" w:color="auto"/>
            <w:bottom w:val="none" w:sz="0" w:space="0" w:color="auto"/>
            <w:right w:val="none" w:sz="0" w:space="0" w:color="auto"/>
          </w:divBdr>
        </w:div>
        <w:div w:id="1825966888">
          <w:marLeft w:val="0"/>
          <w:marRight w:val="0"/>
          <w:marTop w:val="0"/>
          <w:marBottom w:val="0"/>
          <w:divBdr>
            <w:top w:val="none" w:sz="0" w:space="0" w:color="auto"/>
            <w:left w:val="none" w:sz="0" w:space="0" w:color="auto"/>
            <w:bottom w:val="none" w:sz="0" w:space="0" w:color="auto"/>
            <w:right w:val="none" w:sz="0" w:space="0" w:color="auto"/>
          </w:divBdr>
        </w:div>
        <w:div w:id="1834832516">
          <w:marLeft w:val="0"/>
          <w:marRight w:val="0"/>
          <w:marTop w:val="0"/>
          <w:marBottom w:val="0"/>
          <w:divBdr>
            <w:top w:val="none" w:sz="0" w:space="0" w:color="auto"/>
            <w:left w:val="none" w:sz="0" w:space="0" w:color="auto"/>
            <w:bottom w:val="none" w:sz="0" w:space="0" w:color="auto"/>
            <w:right w:val="none" w:sz="0" w:space="0" w:color="auto"/>
          </w:divBdr>
        </w:div>
        <w:div w:id="1849976621">
          <w:marLeft w:val="0"/>
          <w:marRight w:val="0"/>
          <w:marTop w:val="0"/>
          <w:marBottom w:val="0"/>
          <w:divBdr>
            <w:top w:val="none" w:sz="0" w:space="0" w:color="auto"/>
            <w:left w:val="none" w:sz="0" w:space="0" w:color="auto"/>
            <w:bottom w:val="none" w:sz="0" w:space="0" w:color="auto"/>
            <w:right w:val="none" w:sz="0" w:space="0" w:color="auto"/>
          </w:divBdr>
        </w:div>
        <w:div w:id="1851410524">
          <w:marLeft w:val="0"/>
          <w:marRight w:val="0"/>
          <w:marTop w:val="0"/>
          <w:marBottom w:val="0"/>
          <w:divBdr>
            <w:top w:val="none" w:sz="0" w:space="0" w:color="auto"/>
            <w:left w:val="none" w:sz="0" w:space="0" w:color="auto"/>
            <w:bottom w:val="none" w:sz="0" w:space="0" w:color="auto"/>
            <w:right w:val="none" w:sz="0" w:space="0" w:color="auto"/>
          </w:divBdr>
          <w:divsChild>
            <w:div w:id="861119">
              <w:marLeft w:val="0"/>
              <w:marRight w:val="0"/>
              <w:marTop w:val="0"/>
              <w:marBottom w:val="0"/>
              <w:divBdr>
                <w:top w:val="none" w:sz="0" w:space="0" w:color="auto"/>
                <w:left w:val="none" w:sz="0" w:space="0" w:color="auto"/>
                <w:bottom w:val="none" w:sz="0" w:space="0" w:color="auto"/>
                <w:right w:val="none" w:sz="0" w:space="0" w:color="auto"/>
              </w:divBdr>
            </w:div>
            <w:div w:id="930351914">
              <w:marLeft w:val="0"/>
              <w:marRight w:val="0"/>
              <w:marTop w:val="0"/>
              <w:marBottom w:val="0"/>
              <w:divBdr>
                <w:top w:val="none" w:sz="0" w:space="0" w:color="auto"/>
                <w:left w:val="none" w:sz="0" w:space="0" w:color="auto"/>
                <w:bottom w:val="none" w:sz="0" w:space="0" w:color="auto"/>
                <w:right w:val="none" w:sz="0" w:space="0" w:color="auto"/>
              </w:divBdr>
            </w:div>
            <w:div w:id="1150250737">
              <w:marLeft w:val="0"/>
              <w:marRight w:val="0"/>
              <w:marTop w:val="0"/>
              <w:marBottom w:val="0"/>
              <w:divBdr>
                <w:top w:val="none" w:sz="0" w:space="0" w:color="auto"/>
                <w:left w:val="none" w:sz="0" w:space="0" w:color="auto"/>
                <w:bottom w:val="none" w:sz="0" w:space="0" w:color="auto"/>
                <w:right w:val="none" w:sz="0" w:space="0" w:color="auto"/>
              </w:divBdr>
            </w:div>
            <w:div w:id="1174802233">
              <w:marLeft w:val="0"/>
              <w:marRight w:val="0"/>
              <w:marTop w:val="0"/>
              <w:marBottom w:val="0"/>
              <w:divBdr>
                <w:top w:val="none" w:sz="0" w:space="0" w:color="auto"/>
                <w:left w:val="none" w:sz="0" w:space="0" w:color="auto"/>
                <w:bottom w:val="none" w:sz="0" w:space="0" w:color="auto"/>
                <w:right w:val="none" w:sz="0" w:space="0" w:color="auto"/>
              </w:divBdr>
            </w:div>
          </w:divsChild>
        </w:div>
        <w:div w:id="1854108166">
          <w:marLeft w:val="0"/>
          <w:marRight w:val="0"/>
          <w:marTop w:val="0"/>
          <w:marBottom w:val="0"/>
          <w:divBdr>
            <w:top w:val="none" w:sz="0" w:space="0" w:color="auto"/>
            <w:left w:val="none" w:sz="0" w:space="0" w:color="auto"/>
            <w:bottom w:val="none" w:sz="0" w:space="0" w:color="auto"/>
            <w:right w:val="none" w:sz="0" w:space="0" w:color="auto"/>
          </w:divBdr>
        </w:div>
        <w:div w:id="1871062374">
          <w:marLeft w:val="0"/>
          <w:marRight w:val="0"/>
          <w:marTop w:val="0"/>
          <w:marBottom w:val="0"/>
          <w:divBdr>
            <w:top w:val="none" w:sz="0" w:space="0" w:color="auto"/>
            <w:left w:val="none" w:sz="0" w:space="0" w:color="auto"/>
            <w:bottom w:val="none" w:sz="0" w:space="0" w:color="auto"/>
            <w:right w:val="none" w:sz="0" w:space="0" w:color="auto"/>
          </w:divBdr>
        </w:div>
        <w:div w:id="1875579335">
          <w:marLeft w:val="0"/>
          <w:marRight w:val="0"/>
          <w:marTop w:val="0"/>
          <w:marBottom w:val="0"/>
          <w:divBdr>
            <w:top w:val="none" w:sz="0" w:space="0" w:color="auto"/>
            <w:left w:val="none" w:sz="0" w:space="0" w:color="auto"/>
            <w:bottom w:val="none" w:sz="0" w:space="0" w:color="auto"/>
            <w:right w:val="none" w:sz="0" w:space="0" w:color="auto"/>
          </w:divBdr>
        </w:div>
        <w:div w:id="1884630965">
          <w:marLeft w:val="0"/>
          <w:marRight w:val="0"/>
          <w:marTop w:val="0"/>
          <w:marBottom w:val="0"/>
          <w:divBdr>
            <w:top w:val="none" w:sz="0" w:space="0" w:color="auto"/>
            <w:left w:val="none" w:sz="0" w:space="0" w:color="auto"/>
            <w:bottom w:val="none" w:sz="0" w:space="0" w:color="auto"/>
            <w:right w:val="none" w:sz="0" w:space="0" w:color="auto"/>
          </w:divBdr>
        </w:div>
        <w:div w:id="1886528221">
          <w:marLeft w:val="0"/>
          <w:marRight w:val="0"/>
          <w:marTop w:val="0"/>
          <w:marBottom w:val="0"/>
          <w:divBdr>
            <w:top w:val="none" w:sz="0" w:space="0" w:color="auto"/>
            <w:left w:val="none" w:sz="0" w:space="0" w:color="auto"/>
            <w:bottom w:val="none" w:sz="0" w:space="0" w:color="auto"/>
            <w:right w:val="none" w:sz="0" w:space="0" w:color="auto"/>
          </w:divBdr>
        </w:div>
        <w:div w:id="1906605679">
          <w:marLeft w:val="0"/>
          <w:marRight w:val="0"/>
          <w:marTop w:val="0"/>
          <w:marBottom w:val="0"/>
          <w:divBdr>
            <w:top w:val="none" w:sz="0" w:space="0" w:color="auto"/>
            <w:left w:val="none" w:sz="0" w:space="0" w:color="auto"/>
            <w:bottom w:val="none" w:sz="0" w:space="0" w:color="auto"/>
            <w:right w:val="none" w:sz="0" w:space="0" w:color="auto"/>
          </w:divBdr>
          <w:divsChild>
            <w:div w:id="116458252">
              <w:marLeft w:val="0"/>
              <w:marRight w:val="0"/>
              <w:marTop w:val="0"/>
              <w:marBottom w:val="0"/>
              <w:divBdr>
                <w:top w:val="none" w:sz="0" w:space="0" w:color="auto"/>
                <w:left w:val="none" w:sz="0" w:space="0" w:color="auto"/>
                <w:bottom w:val="none" w:sz="0" w:space="0" w:color="auto"/>
                <w:right w:val="none" w:sz="0" w:space="0" w:color="auto"/>
              </w:divBdr>
            </w:div>
            <w:div w:id="523249653">
              <w:marLeft w:val="0"/>
              <w:marRight w:val="0"/>
              <w:marTop w:val="0"/>
              <w:marBottom w:val="0"/>
              <w:divBdr>
                <w:top w:val="none" w:sz="0" w:space="0" w:color="auto"/>
                <w:left w:val="none" w:sz="0" w:space="0" w:color="auto"/>
                <w:bottom w:val="none" w:sz="0" w:space="0" w:color="auto"/>
                <w:right w:val="none" w:sz="0" w:space="0" w:color="auto"/>
              </w:divBdr>
            </w:div>
            <w:div w:id="816458320">
              <w:marLeft w:val="0"/>
              <w:marRight w:val="0"/>
              <w:marTop w:val="0"/>
              <w:marBottom w:val="0"/>
              <w:divBdr>
                <w:top w:val="none" w:sz="0" w:space="0" w:color="auto"/>
                <w:left w:val="none" w:sz="0" w:space="0" w:color="auto"/>
                <w:bottom w:val="none" w:sz="0" w:space="0" w:color="auto"/>
                <w:right w:val="none" w:sz="0" w:space="0" w:color="auto"/>
              </w:divBdr>
            </w:div>
            <w:div w:id="1388723598">
              <w:marLeft w:val="0"/>
              <w:marRight w:val="0"/>
              <w:marTop w:val="0"/>
              <w:marBottom w:val="0"/>
              <w:divBdr>
                <w:top w:val="none" w:sz="0" w:space="0" w:color="auto"/>
                <w:left w:val="none" w:sz="0" w:space="0" w:color="auto"/>
                <w:bottom w:val="none" w:sz="0" w:space="0" w:color="auto"/>
                <w:right w:val="none" w:sz="0" w:space="0" w:color="auto"/>
              </w:divBdr>
            </w:div>
          </w:divsChild>
        </w:div>
        <w:div w:id="1911766684">
          <w:marLeft w:val="0"/>
          <w:marRight w:val="0"/>
          <w:marTop w:val="0"/>
          <w:marBottom w:val="0"/>
          <w:divBdr>
            <w:top w:val="none" w:sz="0" w:space="0" w:color="auto"/>
            <w:left w:val="none" w:sz="0" w:space="0" w:color="auto"/>
            <w:bottom w:val="none" w:sz="0" w:space="0" w:color="auto"/>
            <w:right w:val="none" w:sz="0" w:space="0" w:color="auto"/>
          </w:divBdr>
          <w:divsChild>
            <w:div w:id="293558868">
              <w:marLeft w:val="0"/>
              <w:marRight w:val="0"/>
              <w:marTop w:val="0"/>
              <w:marBottom w:val="0"/>
              <w:divBdr>
                <w:top w:val="none" w:sz="0" w:space="0" w:color="auto"/>
                <w:left w:val="none" w:sz="0" w:space="0" w:color="auto"/>
                <w:bottom w:val="none" w:sz="0" w:space="0" w:color="auto"/>
                <w:right w:val="none" w:sz="0" w:space="0" w:color="auto"/>
              </w:divBdr>
            </w:div>
            <w:div w:id="1520509480">
              <w:marLeft w:val="0"/>
              <w:marRight w:val="0"/>
              <w:marTop w:val="0"/>
              <w:marBottom w:val="0"/>
              <w:divBdr>
                <w:top w:val="none" w:sz="0" w:space="0" w:color="auto"/>
                <w:left w:val="none" w:sz="0" w:space="0" w:color="auto"/>
                <w:bottom w:val="none" w:sz="0" w:space="0" w:color="auto"/>
                <w:right w:val="none" w:sz="0" w:space="0" w:color="auto"/>
              </w:divBdr>
            </w:div>
            <w:div w:id="2085953524">
              <w:marLeft w:val="0"/>
              <w:marRight w:val="0"/>
              <w:marTop w:val="0"/>
              <w:marBottom w:val="0"/>
              <w:divBdr>
                <w:top w:val="none" w:sz="0" w:space="0" w:color="auto"/>
                <w:left w:val="none" w:sz="0" w:space="0" w:color="auto"/>
                <w:bottom w:val="none" w:sz="0" w:space="0" w:color="auto"/>
                <w:right w:val="none" w:sz="0" w:space="0" w:color="auto"/>
              </w:divBdr>
            </w:div>
          </w:divsChild>
        </w:div>
        <w:div w:id="1917129280">
          <w:marLeft w:val="0"/>
          <w:marRight w:val="0"/>
          <w:marTop w:val="0"/>
          <w:marBottom w:val="0"/>
          <w:divBdr>
            <w:top w:val="none" w:sz="0" w:space="0" w:color="auto"/>
            <w:left w:val="none" w:sz="0" w:space="0" w:color="auto"/>
            <w:bottom w:val="none" w:sz="0" w:space="0" w:color="auto"/>
            <w:right w:val="none" w:sz="0" w:space="0" w:color="auto"/>
          </w:divBdr>
        </w:div>
        <w:div w:id="1918441014">
          <w:marLeft w:val="0"/>
          <w:marRight w:val="0"/>
          <w:marTop w:val="0"/>
          <w:marBottom w:val="0"/>
          <w:divBdr>
            <w:top w:val="none" w:sz="0" w:space="0" w:color="auto"/>
            <w:left w:val="none" w:sz="0" w:space="0" w:color="auto"/>
            <w:bottom w:val="none" w:sz="0" w:space="0" w:color="auto"/>
            <w:right w:val="none" w:sz="0" w:space="0" w:color="auto"/>
          </w:divBdr>
          <w:divsChild>
            <w:div w:id="595136324">
              <w:marLeft w:val="0"/>
              <w:marRight w:val="0"/>
              <w:marTop w:val="0"/>
              <w:marBottom w:val="0"/>
              <w:divBdr>
                <w:top w:val="none" w:sz="0" w:space="0" w:color="auto"/>
                <w:left w:val="none" w:sz="0" w:space="0" w:color="auto"/>
                <w:bottom w:val="none" w:sz="0" w:space="0" w:color="auto"/>
                <w:right w:val="none" w:sz="0" w:space="0" w:color="auto"/>
              </w:divBdr>
            </w:div>
            <w:div w:id="739718297">
              <w:marLeft w:val="0"/>
              <w:marRight w:val="0"/>
              <w:marTop w:val="0"/>
              <w:marBottom w:val="0"/>
              <w:divBdr>
                <w:top w:val="none" w:sz="0" w:space="0" w:color="auto"/>
                <w:left w:val="none" w:sz="0" w:space="0" w:color="auto"/>
                <w:bottom w:val="none" w:sz="0" w:space="0" w:color="auto"/>
                <w:right w:val="none" w:sz="0" w:space="0" w:color="auto"/>
              </w:divBdr>
            </w:div>
            <w:div w:id="1236940260">
              <w:marLeft w:val="0"/>
              <w:marRight w:val="0"/>
              <w:marTop w:val="0"/>
              <w:marBottom w:val="0"/>
              <w:divBdr>
                <w:top w:val="none" w:sz="0" w:space="0" w:color="auto"/>
                <w:left w:val="none" w:sz="0" w:space="0" w:color="auto"/>
                <w:bottom w:val="none" w:sz="0" w:space="0" w:color="auto"/>
                <w:right w:val="none" w:sz="0" w:space="0" w:color="auto"/>
              </w:divBdr>
            </w:div>
            <w:div w:id="1950313808">
              <w:marLeft w:val="0"/>
              <w:marRight w:val="0"/>
              <w:marTop w:val="0"/>
              <w:marBottom w:val="0"/>
              <w:divBdr>
                <w:top w:val="none" w:sz="0" w:space="0" w:color="auto"/>
                <w:left w:val="none" w:sz="0" w:space="0" w:color="auto"/>
                <w:bottom w:val="none" w:sz="0" w:space="0" w:color="auto"/>
                <w:right w:val="none" w:sz="0" w:space="0" w:color="auto"/>
              </w:divBdr>
            </w:div>
            <w:div w:id="2015525871">
              <w:marLeft w:val="0"/>
              <w:marRight w:val="0"/>
              <w:marTop w:val="0"/>
              <w:marBottom w:val="0"/>
              <w:divBdr>
                <w:top w:val="none" w:sz="0" w:space="0" w:color="auto"/>
                <w:left w:val="none" w:sz="0" w:space="0" w:color="auto"/>
                <w:bottom w:val="none" w:sz="0" w:space="0" w:color="auto"/>
                <w:right w:val="none" w:sz="0" w:space="0" w:color="auto"/>
              </w:divBdr>
            </w:div>
          </w:divsChild>
        </w:div>
        <w:div w:id="1924755516">
          <w:marLeft w:val="0"/>
          <w:marRight w:val="0"/>
          <w:marTop w:val="0"/>
          <w:marBottom w:val="0"/>
          <w:divBdr>
            <w:top w:val="none" w:sz="0" w:space="0" w:color="auto"/>
            <w:left w:val="none" w:sz="0" w:space="0" w:color="auto"/>
            <w:bottom w:val="none" w:sz="0" w:space="0" w:color="auto"/>
            <w:right w:val="none" w:sz="0" w:space="0" w:color="auto"/>
          </w:divBdr>
        </w:div>
        <w:div w:id="1925332337">
          <w:marLeft w:val="0"/>
          <w:marRight w:val="0"/>
          <w:marTop w:val="0"/>
          <w:marBottom w:val="0"/>
          <w:divBdr>
            <w:top w:val="none" w:sz="0" w:space="0" w:color="auto"/>
            <w:left w:val="none" w:sz="0" w:space="0" w:color="auto"/>
            <w:bottom w:val="none" w:sz="0" w:space="0" w:color="auto"/>
            <w:right w:val="none" w:sz="0" w:space="0" w:color="auto"/>
          </w:divBdr>
        </w:div>
        <w:div w:id="1926331306">
          <w:marLeft w:val="0"/>
          <w:marRight w:val="0"/>
          <w:marTop w:val="0"/>
          <w:marBottom w:val="0"/>
          <w:divBdr>
            <w:top w:val="none" w:sz="0" w:space="0" w:color="auto"/>
            <w:left w:val="none" w:sz="0" w:space="0" w:color="auto"/>
            <w:bottom w:val="none" w:sz="0" w:space="0" w:color="auto"/>
            <w:right w:val="none" w:sz="0" w:space="0" w:color="auto"/>
          </w:divBdr>
        </w:div>
        <w:div w:id="1929381392">
          <w:marLeft w:val="0"/>
          <w:marRight w:val="0"/>
          <w:marTop w:val="0"/>
          <w:marBottom w:val="0"/>
          <w:divBdr>
            <w:top w:val="none" w:sz="0" w:space="0" w:color="auto"/>
            <w:left w:val="none" w:sz="0" w:space="0" w:color="auto"/>
            <w:bottom w:val="none" w:sz="0" w:space="0" w:color="auto"/>
            <w:right w:val="none" w:sz="0" w:space="0" w:color="auto"/>
          </w:divBdr>
        </w:div>
        <w:div w:id="1932662081">
          <w:marLeft w:val="0"/>
          <w:marRight w:val="0"/>
          <w:marTop w:val="0"/>
          <w:marBottom w:val="0"/>
          <w:divBdr>
            <w:top w:val="none" w:sz="0" w:space="0" w:color="auto"/>
            <w:left w:val="none" w:sz="0" w:space="0" w:color="auto"/>
            <w:bottom w:val="none" w:sz="0" w:space="0" w:color="auto"/>
            <w:right w:val="none" w:sz="0" w:space="0" w:color="auto"/>
          </w:divBdr>
        </w:div>
        <w:div w:id="1935749147">
          <w:marLeft w:val="0"/>
          <w:marRight w:val="0"/>
          <w:marTop w:val="0"/>
          <w:marBottom w:val="0"/>
          <w:divBdr>
            <w:top w:val="none" w:sz="0" w:space="0" w:color="auto"/>
            <w:left w:val="none" w:sz="0" w:space="0" w:color="auto"/>
            <w:bottom w:val="none" w:sz="0" w:space="0" w:color="auto"/>
            <w:right w:val="none" w:sz="0" w:space="0" w:color="auto"/>
          </w:divBdr>
          <w:divsChild>
            <w:div w:id="317224537">
              <w:marLeft w:val="0"/>
              <w:marRight w:val="0"/>
              <w:marTop w:val="0"/>
              <w:marBottom w:val="0"/>
              <w:divBdr>
                <w:top w:val="none" w:sz="0" w:space="0" w:color="auto"/>
                <w:left w:val="none" w:sz="0" w:space="0" w:color="auto"/>
                <w:bottom w:val="none" w:sz="0" w:space="0" w:color="auto"/>
                <w:right w:val="none" w:sz="0" w:space="0" w:color="auto"/>
              </w:divBdr>
            </w:div>
            <w:div w:id="677077470">
              <w:marLeft w:val="0"/>
              <w:marRight w:val="0"/>
              <w:marTop w:val="0"/>
              <w:marBottom w:val="0"/>
              <w:divBdr>
                <w:top w:val="none" w:sz="0" w:space="0" w:color="auto"/>
                <w:left w:val="none" w:sz="0" w:space="0" w:color="auto"/>
                <w:bottom w:val="none" w:sz="0" w:space="0" w:color="auto"/>
                <w:right w:val="none" w:sz="0" w:space="0" w:color="auto"/>
              </w:divBdr>
            </w:div>
            <w:div w:id="1690135877">
              <w:marLeft w:val="0"/>
              <w:marRight w:val="0"/>
              <w:marTop w:val="0"/>
              <w:marBottom w:val="0"/>
              <w:divBdr>
                <w:top w:val="none" w:sz="0" w:space="0" w:color="auto"/>
                <w:left w:val="none" w:sz="0" w:space="0" w:color="auto"/>
                <w:bottom w:val="none" w:sz="0" w:space="0" w:color="auto"/>
                <w:right w:val="none" w:sz="0" w:space="0" w:color="auto"/>
              </w:divBdr>
            </w:div>
            <w:div w:id="1799254060">
              <w:marLeft w:val="0"/>
              <w:marRight w:val="0"/>
              <w:marTop w:val="0"/>
              <w:marBottom w:val="0"/>
              <w:divBdr>
                <w:top w:val="none" w:sz="0" w:space="0" w:color="auto"/>
                <w:left w:val="none" w:sz="0" w:space="0" w:color="auto"/>
                <w:bottom w:val="none" w:sz="0" w:space="0" w:color="auto"/>
                <w:right w:val="none" w:sz="0" w:space="0" w:color="auto"/>
              </w:divBdr>
            </w:div>
          </w:divsChild>
        </w:div>
        <w:div w:id="1936356469">
          <w:marLeft w:val="0"/>
          <w:marRight w:val="0"/>
          <w:marTop w:val="0"/>
          <w:marBottom w:val="0"/>
          <w:divBdr>
            <w:top w:val="none" w:sz="0" w:space="0" w:color="auto"/>
            <w:left w:val="none" w:sz="0" w:space="0" w:color="auto"/>
            <w:bottom w:val="none" w:sz="0" w:space="0" w:color="auto"/>
            <w:right w:val="none" w:sz="0" w:space="0" w:color="auto"/>
          </w:divBdr>
        </w:div>
        <w:div w:id="1954826693">
          <w:marLeft w:val="0"/>
          <w:marRight w:val="0"/>
          <w:marTop w:val="0"/>
          <w:marBottom w:val="0"/>
          <w:divBdr>
            <w:top w:val="none" w:sz="0" w:space="0" w:color="auto"/>
            <w:left w:val="none" w:sz="0" w:space="0" w:color="auto"/>
            <w:bottom w:val="none" w:sz="0" w:space="0" w:color="auto"/>
            <w:right w:val="none" w:sz="0" w:space="0" w:color="auto"/>
          </w:divBdr>
        </w:div>
        <w:div w:id="1958632601">
          <w:marLeft w:val="0"/>
          <w:marRight w:val="0"/>
          <w:marTop w:val="0"/>
          <w:marBottom w:val="0"/>
          <w:divBdr>
            <w:top w:val="none" w:sz="0" w:space="0" w:color="auto"/>
            <w:left w:val="none" w:sz="0" w:space="0" w:color="auto"/>
            <w:bottom w:val="none" w:sz="0" w:space="0" w:color="auto"/>
            <w:right w:val="none" w:sz="0" w:space="0" w:color="auto"/>
          </w:divBdr>
        </w:div>
        <w:div w:id="1963462402">
          <w:marLeft w:val="0"/>
          <w:marRight w:val="0"/>
          <w:marTop w:val="0"/>
          <w:marBottom w:val="0"/>
          <w:divBdr>
            <w:top w:val="none" w:sz="0" w:space="0" w:color="auto"/>
            <w:left w:val="none" w:sz="0" w:space="0" w:color="auto"/>
            <w:bottom w:val="none" w:sz="0" w:space="0" w:color="auto"/>
            <w:right w:val="none" w:sz="0" w:space="0" w:color="auto"/>
          </w:divBdr>
        </w:div>
        <w:div w:id="1985042508">
          <w:marLeft w:val="0"/>
          <w:marRight w:val="0"/>
          <w:marTop w:val="0"/>
          <w:marBottom w:val="0"/>
          <w:divBdr>
            <w:top w:val="none" w:sz="0" w:space="0" w:color="auto"/>
            <w:left w:val="none" w:sz="0" w:space="0" w:color="auto"/>
            <w:bottom w:val="none" w:sz="0" w:space="0" w:color="auto"/>
            <w:right w:val="none" w:sz="0" w:space="0" w:color="auto"/>
          </w:divBdr>
        </w:div>
        <w:div w:id="1990013442">
          <w:marLeft w:val="0"/>
          <w:marRight w:val="0"/>
          <w:marTop w:val="0"/>
          <w:marBottom w:val="0"/>
          <w:divBdr>
            <w:top w:val="none" w:sz="0" w:space="0" w:color="auto"/>
            <w:left w:val="none" w:sz="0" w:space="0" w:color="auto"/>
            <w:bottom w:val="none" w:sz="0" w:space="0" w:color="auto"/>
            <w:right w:val="none" w:sz="0" w:space="0" w:color="auto"/>
          </w:divBdr>
        </w:div>
        <w:div w:id="2007784234">
          <w:marLeft w:val="0"/>
          <w:marRight w:val="0"/>
          <w:marTop w:val="0"/>
          <w:marBottom w:val="0"/>
          <w:divBdr>
            <w:top w:val="none" w:sz="0" w:space="0" w:color="auto"/>
            <w:left w:val="none" w:sz="0" w:space="0" w:color="auto"/>
            <w:bottom w:val="none" w:sz="0" w:space="0" w:color="auto"/>
            <w:right w:val="none" w:sz="0" w:space="0" w:color="auto"/>
          </w:divBdr>
        </w:div>
        <w:div w:id="2015455109">
          <w:marLeft w:val="0"/>
          <w:marRight w:val="0"/>
          <w:marTop w:val="0"/>
          <w:marBottom w:val="0"/>
          <w:divBdr>
            <w:top w:val="none" w:sz="0" w:space="0" w:color="auto"/>
            <w:left w:val="none" w:sz="0" w:space="0" w:color="auto"/>
            <w:bottom w:val="none" w:sz="0" w:space="0" w:color="auto"/>
            <w:right w:val="none" w:sz="0" w:space="0" w:color="auto"/>
          </w:divBdr>
          <w:divsChild>
            <w:div w:id="1148474880">
              <w:marLeft w:val="0"/>
              <w:marRight w:val="0"/>
              <w:marTop w:val="0"/>
              <w:marBottom w:val="0"/>
              <w:divBdr>
                <w:top w:val="none" w:sz="0" w:space="0" w:color="auto"/>
                <w:left w:val="none" w:sz="0" w:space="0" w:color="auto"/>
                <w:bottom w:val="none" w:sz="0" w:space="0" w:color="auto"/>
                <w:right w:val="none" w:sz="0" w:space="0" w:color="auto"/>
              </w:divBdr>
            </w:div>
            <w:div w:id="1873111190">
              <w:marLeft w:val="0"/>
              <w:marRight w:val="0"/>
              <w:marTop w:val="0"/>
              <w:marBottom w:val="0"/>
              <w:divBdr>
                <w:top w:val="none" w:sz="0" w:space="0" w:color="auto"/>
                <w:left w:val="none" w:sz="0" w:space="0" w:color="auto"/>
                <w:bottom w:val="none" w:sz="0" w:space="0" w:color="auto"/>
                <w:right w:val="none" w:sz="0" w:space="0" w:color="auto"/>
              </w:divBdr>
            </w:div>
          </w:divsChild>
        </w:div>
        <w:div w:id="2021664242">
          <w:marLeft w:val="0"/>
          <w:marRight w:val="0"/>
          <w:marTop w:val="0"/>
          <w:marBottom w:val="0"/>
          <w:divBdr>
            <w:top w:val="none" w:sz="0" w:space="0" w:color="auto"/>
            <w:left w:val="none" w:sz="0" w:space="0" w:color="auto"/>
            <w:bottom w:val="none" w:sz="0" w:space="0" w:color="auto"/>
            <w:right w:val="none" w:sz="0" w:space="0" w:color="auto"/>
          </w:divBdr>
        </w:div>
        <w:div w:id="2024093429">
          <w:marLeft w:val="0"/>
          <w:marRight w:val="0"/>
          <w:marTop w:val="0"/>
          <w:marBottom w:val="0"/>
          <w:divBdr>
            <w:top w:val="none" w:sz="0" w:space="0" w:color="auto"/>
            <w:left w:val="none" w:sz="0" w:space="0" w:color="auto"/>
            <w:bottom w:val="none" w:sz="0" w:space="0" w:color="auto"/>
            <w:right w:val="none" w:sz="0" w:space="0" w:color="auto"/>
          </w:divBdr>
        </w:div>
        <w:div w:id="2028092732">
          <w:marLeft w:val="0"/>
          <w:marRight w:val="0"/>
          <w:marTop w:val="0"/>
          <w:marBottom w:val="0"/>
          <w:divBdr>
            <w:top w:val="none" w:sz="0" w:space="0" w:color="auto"/>
            <w:left w:val="none" w:sz="0" w:space="0" w:color="auto"/>
            <w:bottom w:val="none" w:sz="0" w:space="0" w:color="auto"/>
            <w:right w:val="none" w:sz="0" w:space="0" w:color="auto"/>
          </w:divBdr>
        </w:div>
        <w:div w:id="2030595019">
          <w:marLeft w:val="0"/>
          <w:marRight w:val="0"/>
          <w:marTop w:val="0"/>
          <w:marBottom w:val="0"/>
          <w:divBdr>
            <w:top w:val="none" w:sz="0" w:space="0" w:color="auto"/>
            <w:left w:val="none" w:sz="0" w:space="0" w:color="auto"/>
            <w:bottom w:val="none" w:sz="0" w:space="0" w:color="auto"/>
            <w:right w:val="none" w:sz="0" w:space="0" w:color="auto"/>
          </w:divBdr>
        </w:div>
        <w:div w:id="2034838538">
          <w:marLeft w:val="0"/>
          <w:marRight w:val="0"/>
          <w:marTop w:val="0"/>
          <w:marBottom w:val="0"/>
          <w:divBdr>
            <w:top w:val="none" w:sz="0" w:space="0" w:color="auto"/>
            <w:left w:val="none" w:sz="0" w:space="0" w:color="auto"/>
            <w:bottom w:val="none" w:sz="0" w:space="0" w:color="auto"/>
            <w:right w:val="none" w:sz="0" w:space="0" w:color="auto"/>
          </w:divBdr>
        </w:div>
        <w:div w:id="2044821266">
          <w:marLeft w:val="0"/>
          <w:marRight w:val="0"/>
          <w:marTop w:val="0"/>
          <w:marBottom w:val="0"/>
          <w:divBdr>
            <w:top w:val="none" w:sz="0" w:space="0" w:color="auto"/>
            <w:left w:val="none" w:sz="0" w:space="0" w:color="auto"/>
            <w:bottom w:val="none" w:sz="0" w:space="0" w:color="auto"/>
            <w:right w:val="none" w:sz="0" w:space="0" w:color="auto"/>
          </w:divBdr>
        </w:div>
        <w:div w:id="2058505973">
          <w:marLeft w:val="0"/>
          <w:marRight w:val="0"/>
          <w:marTop w:val="0"/>
          <w:marBottom w:val="0"/>
          <w:divBdr>
            <w:top w:val="none" w:sz="0" w:space="0" w:color="auto"/>
            <w:left w:val="none" w:sz="0" w:space="0" w:color="auto"/>
            <w:bottom w:val="none" w:sz="0" w:space="0" w:color="auto"/>
            <w:right w:val="none" w:sz="0" w:space="0" w:color="auto"/>
          </w:divBdr>
        </w:div>
        <w:div w:id="2059887745">
          <w:marLeft w:val="0"/>
          <w:marRight w:val="0"/>
          <w:marTop w:val="0"/>
          <w:marBottom w:val="0"/>
          <w:divBdr>
            <w:top w:val="none" w:sz="0" w:space="0" w:color="auto"/>
            <w:left w:val="none" w:sz="0" w:space="0" w:color="auto"/>
            <w:bottom w:val="none" w:sz="0" w:space="0" w:color="auto"/>
            <w:right w:val="none" w:sz="0" w:space="0" w:color="auto"/>
          </w:divBdr>
        </w:div>
        <w:div w:id="2064403635">
          <w:marLeft w:val="0"/>
          <w:marRight w:val="0"/>
          <w:marTop w:val="0"/>
          <w:marBottom w:val="0"/>
          <w:divBdr>
            <w:top w:val="none" w:sz="0" w:space="0" w:color="auto"/>
            <w:left w:val="none" w:sz="0" w:space="0" w:color="auto"/>
            <w:bottom w:val="none" w:sz="0" w:space="0" w:color="auto"/>
            <w:right w:val="none" w:sz="0" w:space="0" w:color="auto"/>
          </w:divBdr>
        </w:div>
        <w:div w:id="2071224677">
          <w:marLeft w:val="0"/>
          <w:marRight w:val="0"/>
          <w:marTop w:val="0"/>
          <w:marBottom w:val="0"/>
          <w:divBdr>
            <w:top w:val="none" w:sz="0" w:space="0" w:color="auto"/>
            <w:left w:val="none" w:sz="0" w:space="0" w:color="auto"/>
            <w:bottom w:val="none" w:sz="0" w:space="0" w:color="auto"/>
            <w:right w:val="none" w:sz="0" w:space="0" w:color="auto"/>
          </w:divBdr>
        </w:div>
        <w:div w:id="2072075815">
          <w:marLeft w:val="0"/>
          <w:marRight w:val="0"/>
          <w:marTop w:val="0"/>
          <w:marBottom w:val="0"/>
          <w:divBdr>
            <w:top w:val="none" w:sz="0" w:space="0" w:color="auto"/>
            <w:left w:val="none" w:sz="0" w:space="0" w:color="auto"/>
            <w:bottom w:val="none" w:sz="0" w:space="0" w:color="auto"/>
            <w:right w:val="none" w:sz="0" w:space="0" w:color="auto"/>
          </w:divBdr>
        </w:div>
        <w:div w:id="2074694163">
          <w:marLeft w:val="0"/>
          <w:marRight w:val="0"/>
          <w:marTop w:val="0"/>
          <w:marBottom w:val="0"/>
          <w:divBdr>
            <w:top w:val="none" w:sz="0" w:space="0" w:color="auto"/>
            <w:left w:val="none" w:sz="0" w:space="0" w:color="auto"/>
            <w:bottom w:val="none" w:sz="0" w:space="0" w:color="auto"/>
            <w:right w:val="none" w:sz="0" w:space="0" w:color="auto"/>
          </w:divBdr>
        </w:div>
        <w:div w:id="2075740936">
          <w:marLeft w:val="0"/>
          <w:marRight w:val="0"/>
          <w:marTop w:val="0"/>
          <w:marBottom w:val="0"/>
          <w:divBdr>
            <w:top w:val="none" w:sz="0" w:space="0" w:color="auto"/>
            <w:left w:val="none" w:sz="0" w:space="0" w:color="auto"/>
            <w:bottom w:val="none" w:sz="0" w:space="0" w:color="auto"/>
            <w:right w:val="none" w:sz="0" w:space="0" w:color="auto"/>
          </w:divBdr>
        </w:div>
        <w:div w:id="2077622908">
          <w:marLeft w:val="0"/>
          <w:marRight w:val="0"/>
          <w:marTop w:val="0"/>
          <w:marBottom w:val="0"/>
          <w:divBdr>
            <w:top w:val="none" w:sz="0" w:space="0" w:color="auto"/>
            <w:left w:val="none" w:sz="0" w:space="0" w:color="auto"/>
            <w:bottom w:val="none" w:sz="0" w:space="0" w:color="auto"/>
            <w:right w:val="none" w:sz="0" w:space="0" w:color="auto"/>
          </w:divBdr>
        </w:div>
        <w:div w:id="2084057331">
          <w:marLeft w:val="0"/>
          <w:marRight w:val="0"/>
          <w:marTop w:val="0"/>
          <w:marBottom w:val="0"/>
          <w:divBdr>
            <w:top w:val="none" w:sz="0" w:space="0" w:color="auto"/>
            <w:left w:val="none" w:sz="0" w:space="0" w:color="auto"/>
            <w:bottom w:val="none" w:sz="0" w:space="0" w:color="auto"/>
            <w:right w:val="none" w:sz="0" w:space="0" w:color="auto"/>
          </w:divBdr>
        </w:div>
        <w:div w:id="2086802588">
          <w:marLeft w:val="0"/>
          <w:marRight w:val="0"/>
          <w:marTop w:val="0"/>
          <w:marBottom w:val="0"/>
          <w:divBdr>
            <w:top w:val="none" w:sz="0" w:space="0" w:color="auto"/>
            <w:left w:val="none" w:sz="0" w:space="0" w:color="auto"/>
            <w:bottom w:val="none" w:sz="0" w:space="0" w:color="auto"/>
            <w:right w:val="none" w:sz="0" w:space="0" w:color="auto"/>
          </w:divBdr>
        </w:div>
        <w:div w:id="2090229808">
          <w:marLeft w:val="0"/>
          <w:marRight w:val="0"/>
          <w:marTop w:val="0"/>
          <w:marBottom w:val="0"/>
          <w:divBdr>
            <w:top w:val="none" w:sz="0" w:space="0" w:color="auto"/>
            <w:left w:val="none" w:sz="0" w:space="0" w:color="auto"/>
            <w:bottom w:val="none" w:sz="0" w:space="0" w:color="auto"/>
            <w:right w:val="none" w:sz="0" w:space="0" w:color="auto"/>
          </w:divBdr>
        </w:div>
        <w:div w:id="2090880050">
          <w:marLeft w:val="0"/>
          <w:marRight w:val="0"/>
          <w:marTop w:val="0"/>
          <w:marBottom w:val="0"/>
          <w:divBdr>
            <w:top w:val="none" w:sz="0" w:space="0" w:color="auto"/>
            <w:left w:val="none" w:sz="0" w:space="0" w:color="auto"/>
            <w:bottom w:val="none" w:sz="0" w:space="0" w:color="auto"/>
            <w:right w:val="none" w:sz="0" w:space="0" w:color="auto"/>
          </w:divBdr>
        </w:div>
        <w:div w:id="2122527900">
          <w:marLeft w:val="0"/>
          <w:marRight w:val="0"/>
          <w:marTop w:val="0"/>
          <w:marBottom w:val="0"/>
          <w:divBdr>
            <w:top w:val="none" w:sz="0" w:space="0" w:color="auto"/>
            <w:left w:val="none" w:sz="0" w:space="0" w:color="auto"/>
            <w:bottom w:val="none" w:sz="0" w:space="0" w:color="auto"/>
            <w:right w:val="none" w:sz="0" w:space="0" w:color="auto"/>
          </w:divBdr>
        </w:div>
        <w:div w:id="2124839065">
          <w:marLeft w:val="0"/>
          <w:marRight w:val="0"/>
          <w:marTop w:val="0"/>
          <w:marBottom w:val="0"/>
          <w:divBdr>
            <w:top w:val="none" w:sz="0" w:space="0" w:color="auto"/>
            <w:left w:val="none" w:sz="0" w:space="0" w:color="auto"/>
            <w:bottom w:val="none" w:sz="0" w:space="0" w:color="auto"/>
            <w:right w:val="none" w:sz="0" w:space="0" w:color="auto"/>
          </w:divBdr>
        </w:div>
        <w:div w:id="2131312698">
          <w:marLeft w:val="0"/>
          <w:marRight w:val="0"/>
          <w:marTop w:val="0"/>
          <w:marBottom w:val="0"/>
          <w:divBdr>
            <w:top w:val="none" w:sz="0" w:space="0" w:color="auto"/>
            <w:left w:val="none" w:sz="0" w:space="0" w:color="auto"/>
            <w:bottom w:val="none" w:sz="0" w:space="0" w:color="auto"/>
            <w:right w:val="none" w:sz="0" w:space="0" w:color="auto"/>
          </w:divBdr>
        </w:div>
        <w:div w:id="2132241669">
          <w:marLeft w:val="0"/>
          <w:marRight w:val="0"/>
          <w:marTop w:val="0"/>
          <w:marBottom w:val="0"/>
          <w:divBdr>
            <w:top w:val="none" w:sz="0" w:space="0" w:color="auto"/>
            <w:left w:val="none" w:sz="0" w:space="0" w:color="auto"/>
            <w:bottom w:val="none" w:sz="0" w:space="0" w:color="auto"/>
            <w:right w:val="none" w:sz="0" w:space="0" w:color="auto"/>
          </w:divBdr>
        </w:div>
        <w:div w:id="2135635094">
          <w:marLeft w:val="0"/>
          <w:marRight w:val="0"/>
          <w:marTop w:val="0"/>
          <w:marBottom w:val="0"/>
          <w:divBdr>
            <w:top w:val="none" w:sz="0" w:space="0" w:color="auto"/>
            <w:left w:val="none" w:sz="0" w:space="0" w:color="auto"/>
            <w:bottom w:val="none" w:sz="0" w:space="0" w:color="auto"/>
            <w:right w:val="none" w:sz="0" w:space="0" w:color="auto"/>
          </w:divBdr>
        </w:div>
        <w:div w:id="2140223209">
          <w:marLeft w:val="0"/>
          <w:marRight w:val="0"/>
          <w:marTop w:val="0"/>
          <w:marBottom w:val="0"/>
          <w:divBdr>
            <w:top w:val="none" w:sz="0" w:space="0" w:color="auto"/>
            <w:left w:val="none" w:sz="0" w:space="0" w:color="auto"/>
            <w:bottom w:val="none" w:sz="0" w:space="0" w:color="auto"/>
            <w:right w:val="none" w:sz="0" w:space="0" w:color="auto"/>
          </w:divBdr>
        </w:div>
      </w:divsChild>
    </w:div>
    <w:div w:id="1445232143">
      <w:bodyDiv w:val="1"/>
      <w:marLeft w:val="0"/>
      <w:marRight w:val="0"/>
      <w:marTop w:val="0"/>
      <w:marBottom w:val="0"/>
      <w:divBdr>
        <w:top w:val="none" w:sz="0" w:space="0" w:color="auto"/>
        <w:left w:val="none" w:sz="0" w:space="0" w:color="auto"/>
        <w:bottom w:val="none" w:sz="0" w:space="0" w:color="auto"/>
        <w:right w:val="none" w:sz="0" w:space="0" w:color="auto"/>
      </w:divBdr>
    </w:div>
    <w:div w:id="1458337040">
      <w:bodyDiv w:val="1"/>
      <w:marLeft w:val="0"/>
      <w:marRight w:val="0"/>
      <w:marTop w:val="0"/>
      <w:marBottom w:val="0"/>
      <w:divBdr>
        <w:top w:val="none" w:sz="0" w:space="0" w:color="auto"/>
        <w:left w:val="none" w:sz="0" w:space="0" w:color="auto"/>
        <w:bottom w:val="none" w:sz="0" w:space="0" w:color="auto"/>
        <w:right w:val="none" w:sz="0" w:space="0" w:color="auto"/>
      </w:divBdr>
    </w:div>
    <w:div w:id="1574004417">
      <w:bodyDiv w:val="1"/>
      <w:marLeft w:val="0"/>
      <w:marRight w:val="0"/>
      <w:marTop w:val="0"/>
      <w:marBottom w:val="0"/>
      <w:divBdr>
        <w:top w:val="none" w:sz="0" w:space="0" w:color="auto"/>
        <w:left w:val="none" w:sz="0" w:space="0" w:color="auto"/>
        <w:bottom w:val="none" w:sz="0" w:space="0" w:color="auto"/>
        <w:right w:val="none" w:sz="0" w:space="0" w:color="auto"/>
      </w:divBdr>
    </w:div>
    <w:div w:id="1637105572">
      <w:bodyDiv w:val="1"/>
      <w:marLeft w:val="0"/>
      <w:marRight w:val="0"/>
      <w:marTop w:val="0"/>
      <w:marBottom w:val="0"/>
      <w:divBdr>
        <w:top w:val="none" w:sz="0" w:space="0" w:color="auto"/>
        <w:left w:val="none" w:sz="0" w:space="0" w:color="auto"/>
        <w:bottom w:val="none" w:sz="0" w:space="0" w:color="auto"/>
        <w:right w:val="none" w:sz="0" w:space="0" w:color="auto"/>
      </w:divBdr>
    </w:div>
    <w:div w:id="1654529733">
      <w:bodyDiv w:val="1"/>
      <w:marLeft w:val="0"/>
      <w:marRight w:val="0"/>
      <w:marTop w:val="0"/>
      <w:marBottom w:val="0"/>
      <w:divBdr>
        <w:top w:val="none" w:sz="0" w:space="0" w:color="auto"/>
        <w:left w:val="none" w:sz="0" w:space="0" w:color="auto"/>
        <w:bottom w:val="none" w:sz="0" w:space="0" w:color="auto"/>
        <w:right w:val="none" w:sz="0" w:space="0" w:color="auto"/>
      </w:divBdr>
    </w:div>
    <w:div w:id="1749231525">
      <w:bodyDiv w:val="1"/>
      <w:marLeft w:val="0"/>
      <w:marRight w:val="0"/>
      <w:marTop w:val="0"/>
      <w:marBottom w:val="0"/>
      <w:divBdr>
        <w:top w:val="none" w:sz="0" w:space="0" w:color="auto"/>
        <w:left w:val="none" w:sz="0" w:space="0" w:color="auto"/>
        <w:bottom w:val="none" w:sz="0" w:space="0" w:color="auto"/>
        <w:right w:val="none" w:sz="0" w:space="0" w:color="auto"/>
      </w:divBdr>
    </w:div>
    <w:div w:id="1761830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ialogosviagenspedagogicas.com.br/blog/e-preciso-acabar-com-isso-para-sempre-de-uma-vez-por-todas" TargetMode="External"/><Relationship Id="rId13" Type="http://schemas.openxmlformats.org/officeDocument/2006/relationships/image" Target="media/image4.png"/><Relationship Id="rId18" Type="http://schemas.openxmlformats.org/officeDocument/2006/relationships/hyperlink" Target="https://blogdaqualidade.com.br/o-que-e-pdca/"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aepombal.edu.pt/cqep/pilares-da-educacao-de-adultos/" TargetMode="Externa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s://rsgovbr.sharepoint.com/:b:/s/SPGG-EquipeTiagoOliveira/EY4wk39j2rtLuRaCXg9S8MYBXRghWaQBiIACZS3TO8G-Lg?e=taenKo" TargetMode="External"/><Relationship Id="rId25" Type="http://schemas.openxmlformats.org/officeDocument/2006/relationships/hyperlink" Target="https://qualificars.rs.gov.br/upload/arquivos/202201/17103924-qualifica-rs-edital-jan-22.pdf" TargetMode="External"/><Relationship Id="rId2" Type="http://schemas.openxmlformats.org/officeDocument/2006/relationships/numbering" Target="numbering.xml"/><Relationship Id="rId16" Type="http://schemas.openxmlformats.org/officeDocument/2006/relationships/hyperlink" Target="https://sway.office.com/YSDyEDEYSs8v9ksJ?ref=Link" TargetMode="External"/><Relationship Id="rId20" Type="http://schemas.openxmlformats.org/officeDocument/2006/relationships/hyperlink" Target="https://www.ibccoaching.com.br/portal/como-funciona-o-modelo-de-aprendizagem-70-20-10-nas-empresa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yperlink" Target="https://gestaodepessoas.rs.gov.br/wp-content/uploads/2022/04/Cartilha-Matriz-de-Competencias-04-2022.pdf" TargetMode="Externa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yperlink" Target="https://exame.com/pme/10-dicas-praticas-de-como-dar-feedback-para-sua-equipe/" TargetMode="External"/><Relationship Id="rId10" Type="http://schemas.openxmlformats.org/officeDocument/2006/relationships/image" Target="media/image1.png"/><Relationship Id="rId19" Type="http://schemas.openxmlformats.org/officeDocument/2006/relationships/hyperlink" Target="https://www.andragogiabrasil.com.br/metodo-70-20-10-learning-model" TargetMode="External"/><Relationship Id="rId4" Type="http://schemas.openxmlformats.org/officeDocument/2006/relationships/settings" Target="settings.xml"/><Relationship Id="rId9" Type="http://schemas.openxmlformats.org/officeDocument/2006/relationships/hyperlink" Target="https://gestaodepessoas.rs.gov.br/wp-content/uploads/2022/04/Cartilha-Matriz-de-Competencias-04-2022.pdf" TargetMode="External"/><Relationship Id="rId14" Type="http://schemas.openxmlformats.org/officeDocument/2006/relationships/hyperlink" Target="https://sway.office.com/YSDyEDEYSs8v9ksJ?ref=Link" TargetMode="External"/><Relationship Id="rId22" Type="http://schemas.openxmlformats.org/officeDocument/2006/relationships/hyperlink" Target="http://legislacao.planalto.gov.br/legisla/legislacao.nsf/Viw_Identificacao/DEC%209.991-2019?OpenDocument"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www.toyota-global.com/company/vision_philosophy/toyota_production_system/origin_of_the_toyota_production_system.html" TargetMode="External"/><Relationship Id="rId1" Type="http://schemas.openxmlformats.org/officeDocument/2006/relationships/hyperlink" Target="https://blog.solides.com.br/guia-completo-de-gestao-de-pessoa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Bruna_2\00_ARTIGO\Artigo_Gest&#227;o_do_Desempenho_Final.dot"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DBCEC2-6908-478B-8716-14C223B7E6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Artigo_Gestão_do_Desempenho_Final</Template>
  <TotalTime>0</TotalTime>
  <Pages>30</Pages>
  <Words>10878</Words>
  <Characters>58743</Characters>
  <Application>Microsoft Office Word</Application>
  <DocSecurity>0</DocSecurity>
  <Lines>489</Lines>
  <Paragraphs>138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69483</CharactersWithSpaces>
  <SharedDoc>false</SharedDoc>
  <HLinks>
    <vt:vector size="90" baseType="variant">
      <vt:variant>
        <vt:i4>4784195</vt:i4>
      </vt:variant>
      <vt:variant>
        <vt:i4>36</vt:i4>
      </vt:variant>
      <vt:variant>
        <vt:i4>0</vt:i4>
      </vt:variant>
      <vt:variant>
        <vt:i4>5</vt:i4>
      </vt:variant>
      <vt:variant>
        <vt:lpwstr>https://qualificars.rs.gov.br/upload/arquivos/202201/17103924-qualifica-rs-edital-jan-22.pdf</vt:lpwstr>
      </vt:variant>
      <vt:variant>
        <vt:lpwstr/>
      </vt:variant>
      <vt:variant>
        <vt:i4>720919</vt:i4>
      </vt:variant>
      <vt:variant>
        <vt:i4>33</vt:i4>
      </vt:variant>
      <vt:variant>
        <vt:i4>0</vt:i4>
      </vt:variant>
      <vt:variant>
        <vt:i4>5</vt:i4>
      </vt:variant>
      <vt:variant>
        <vt:lpwstr>https://gestaodepessoas.rs.gov.br/wp-content/uploads/2022/04/Cartilha-Matriz-de-Competencias-04-2022.pdf</vt:lpwstr>
      </vt:variant>
      <vt:variant>
        <vt:lpwstr/>
      </vt:variant>
      <vt:variant>
        <vt:i4>5439511</vt:i4>
      </vt:variant>
      <vt:variant>
        <vt:i4>30</vt:i4>
      </vt:variant>
      <vt:variant>
        <vt:i4>0</vt:i4>
      </vt:variant>
      <vt:variant>
        <vt:i4>5</vt:i4>
      </vt:variant>
      <vt:variant>
        <vt:lpwstr>https://exame.com/pme/10-dicas-praticas-de-como-dar-feedback-para-sua-equipe/</vt:lpwstr>
      </vt:variant>
      <vt:variant>
        <vt:lpwstr/>
      </vt:variant>
      <vt:variant>
        <vt:i4>6553604</vt:i4>
      </vt:variant>
      <vt:variant>
        <vt:i4>27</vt:i4>
      </vt:variant>
      <vt:variant>
        <vt:i4>0</vt:i4>
      </vt:variant>
      <vt:variant>
        <vt:i4>5</vt:i4>
      </vt:variant>
      <vt:variant>
        <vt:lpwstr>http://legislacao.planalto.gov.br/legisla/legislacao.nsf/Viw_Identificacao/DEC 9.991-2019?OpenDocument</vt:lpwstr>
      </vt:variant>
      <vt:variant>
        <vt:lpwstr/>
      </vt:variant>
      <vt:variant>
        <vt:i4>6029326</vt:i4>
      </vt:variant>
      <vt:variant>
        <vt:i4>24</vt:i4>
      </vt:variant>
      <vt:variant>
        <vt:i4>0</vt:i4>
      </vt:variant>
      <vt:variant>
        <vt:i4>5</vt:i4>
      </vt:variant>
      <vt:variant>
        <vt:lpwstr>https://www.aepombal.edu.pt/cqep/pilares-da-educacao-de-adultos/</vt:lpwstr>
      </vt:variant>
      <vt:variant>
        <vt:lpwstr/>
      </vt:variant>
      <vt:variant>
        <vt:i4>3670059</vt:i4>
      </vt:variant>
      <vt:variant>
        <vt:i4>21</vt:i4>
      </vt:variant>
      <vt:variant>
        <vt:i4>0</vt:i4>
      </vt:variant>
      <vt:variant>
        <vt:i4>5</vt:i4>
      </vt:variant>
      <vt:variant>
        <vt:lpwstr>https://www.ibccoaching.com.br/portal/como-funciona-o-modelo-de-aprendizagem-70-20-10-nas-empresas/</vt:lpwstr>
      </vt:variant>
      <vt:variant>
        <vt:lpwstr/>
      </vt:variant>
      <vt:variant>
        <vt:i4>3407920</vt:i4>
      </vt:variant>
      <vt:variant>
        <vt:i4>18</vt:i4>
      </vt:variant>
      <vt:variant>
        <vt:i4>0</vt:i4>
      </vt:variant>
      <vt:variant>
        <vt:i4>5</vt:i4>
      </vt:variant>
      <vt:variant>
        <vt:lpwstr>https://www.andragogiabrasil.com.br/metodo-70-20-10-learning-model</vt:lpwstr>
      </vt:variant>
      <vt:variant>
        <vt:lpwstr/>
      </vt:variant>
      <vt:variant>
        <vt:i4>6094922</vt:i4>
      </vt:variant>
      <vt:variant>
        <vt:i4>15</vt:i4>
      </vt:variant>
      <vt:variant>
        <vt:i4>0</vt:i4>
      </vt:variant>
      <vt:variant>
        <vt:i4>5</vt:i4>
      </vt:variant>
      <vt:variant>
        <vt:lpwstr>https://blogdaqualidade.com.br/o-que-e-pdca/</vt:lpwstr>
      </vt:variant>
      <vt:variant>
        <vt:lpwstr/>
      </vt:variant>
      <vt:variant>
        <vt:i4>327764</vt:i4>
      </vt:variant>
      <vt:variant>
        <vt:i4>12</vt:i4>
      </vt:variant>
      <vt:variant>
        <vt:i4>0</vt:i4>
      </vt:variant>
      <vt:variant>
        <vt:i4>5</vt:i4>
      </vt:variant>
      <vt:variant>
        <vt:lpwstr>https://rsgovbr.sharepoint.com/:b:/s/SPGG-EquipeTiagoOliveira/EY4wk39j2rtLuRaCXg9S8MYBXRghWaQBiIACZS3TO8G-Lg?e=taenKo</vt:lpwstr>
      </vt:variant>
      <vt:variant>
        <vt:lpwstr/>
      </vt:variant>
      <vt:variant>
        <vt:i4>1966090</vt:i4>
      </vt:variant>
      <vt:variant>
        <vt:i4>9</vt:i4>
      </vt:variant>
      <vt:variant>
        <vt:i4>0</vt:i4>
      </vt:variant>
      <vt:variant>
        <vt:i4>5</vt:i4>
      </vt:variant>
      <vt:variant>
        <vt:lpwstr>https://sway.office.com/YSDyEDEYSs8v9ksJ?ref=Link</vt:lpwstr>
      </vt:variant>
      <vt:variant>
        <vt:lpwstr/>
      </vt:variant>
      <vt:variant>
        <vt:i4>1966090</vt:i4>
      </vt:variant>
      <vt:variant>
        <vt:i4>6</vt:i4>
      </vt:variant>
      <vt:variant>
        <vt:i4>0</vt:i4>
      </vt:variant>
      <vt:variant>
        <vt:i4>5</vt:i4>
      </vt:variant>
      <vt:variant>
        <vt:lpwstr>https://sway.office.com/YSDyEDEYSs8v9ksJ?ref=Link</vt:lpwstr>
      </vt:variant>
      <vt:variant>
        <vt:lpwstr/>
      </vt:variant>
      <vt:variant>
        <vt:i4>720919</vt:i4>
      </vt:variant>
      <vt:variant>
        <vt:i4>3</vt:i4>
      </vt:variant>
      <vt:variant>
        <vt:i4>0</vt:i4>
      </vt:variant>
      <vt:variant>
        <vt:i4>5</vt:i4>
      </vt:variant>
      <vt:variant>
        <vt:lpwstr>https://gestaodepessoas.rs.gov.br/wp-content/uploads/2022/04/Cartilha-Matriz-de-Competencias-04-2022.pdf</vt:lpwstr>
      </vt:variant>
      <vt:variant>
        <vt:lpwstr/>
      </vt:variant>
      <vt:variant>
        <vt:i4>393307</vt:i4>
      </vt:variant>
      <vt:variant>
        <vt:i4>0</vt:i4>
      </vt:variant>
      <vt:variant>
        <vt:i4>0</vt:i4>
      </vt:variant>
      <vt:variant>
        <vt:i4>5</vt:i4>
      </vt:variant>
      <vt:variant>
        <vt:lpwstr>http://www.dialogosviagenspedagogicas.com.br/blog/e-preciso-acabar-com-isso-para-sempre-de-uma-vez-por-todas</vt:lpwstr>
      </vt:variant>
      <vt:variant>
        <vt:lpwstr/>
      </vt:variant>
      <vt:variant>
        <vt:i4>393307</vt:i4>
      </vt:variant>
      <vt:variant>
        <vt:i4>3</vt:i4>
      </vt:variant>
      <vt:variant>
        <vt:i4>0</vt:i4>
      </vt:variant>
      <vt:variant>
        <vt:i4>5</vt:i4>
      </vt:variant>
      <vt:variant>
        <vt:lpwstr>http://www.toyota-global.com/company/vision_philosophy/toyota_production_system/origin_of_the_toyota_production_system.html</vt:lpwstr>
      </vt:variant>
      <vt:variant>
        <vt:lpwstr/>
      </vt:variant>
      <vt:variant>
        <vt:i4>3735586</vt:i4>
      </vt:variant>
      <vt:variant>
        <vt:i4>0</vt:i4>
      </vt:variant>
      <vt:variant>
        <vt:i4>0</vt:i4>
      </vt:variant>
      <vt:variant>
        <vt:i4>5</vt:i4>
      </vt:variant>
      <vt:variant>
        <vt:lpwstr>https://blog.solides.com.br/guia-completo-de-gestao-de-pessoas/</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Bruna-camozzato</cp:lastModifiedBy>
  <cp:revision>1</cp:revision>
  <dcterms:created xsi:type="dcterms:W3CDTF">2022-10-17T18:54:00Z</dcterms:created>
  <dcterms:modified xsi:type="dcterms:W3CDTF">2022-10-17T18:54:00Z</dcterms:modified>
</cp:coreProperties>
</file>